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87D136" w14:textId="77777777" w:rsidR="005447C7" w:rsidRDefault="005447C7" w:rsidP="005A319A">
      <w:pPr>
        <w:pStyle w:val="Untertitel"/>
        <w:jc w:val="left"/>
      </w:pPr>
    </w:p>
    <w:p w14:paraId="4E3C6582" w14:textId="77777777" w:rsidR="005A319A" w:rsidRPr="005A319A" w:rsidRDefault="005A319A" w:rsidP="005A319A">
      <w:pPr>
        <w:pStyle w:val="Textkrper"/>
      </w:pPr>
    </w:p>
    <w:p w14:paraId="63B07366" w14:textId="77777777" w:rsidR="004D630A" w:rsidRDefault="00956374" w:rsidP="004D630A">
      <w:pPr>
        <w:pStyle w:val="Titel"/>
        <w:spacing w:before="0"/>
      </w:pPr>
      <w:r>
        <w:t>Wärmeliefervertrag</w:t>
      </w:r>
    </w:p>
    <w:p w14:paraId="27F3FBD3" w14:textId="0D04AF08" w:rsidR="00956374" w:rsidRPr="004D630A" w:rsidRDefault="00BE6C93" w:rsidP="004D630A">
      <w:pPr>
        <w:pStyle w:val="Titel"/>
        <w:spacing w:before="0"/>
        <w:jc w:val="left"/>
        <w:rPr>
          <w:sz w:val="22"/>
          <w:szCs w:val="22"/>
        </w:rPr>
      </w:pPr>
      <w:r>
        <w:rPr>
          <w:noProof/>
        </w:rPr>
        <mc:AlternateContent>
          <mc:Choice Requires="wps">
            <w:drawing>
              <wp:anchor distT="0" distB="0" distL="114300" distR="114300" simplePos="0" relativeHeight="251660288" behindDoc="0" locked="0" layoutInCell="1" allowOverlap="1" wp14:anchorId="0E7ECBF0" wp14:editId="0B13B069">
                <wp:simplePos x="0" y="0"/>
                <wp:positionH relativeFrom="column">
                  <wp:posOffset>1528445</wp:posOffset>
                </wp:positionH>
                <wp:positionV relativeFrom="paragraph">
                  <wp:posOffset>147955</wp:posOffset>
                </wp:positionV>
                <wp:extent cx="179705" cy="179705"/>
                <wp:effectExtent l="0" t="0" r="10795" b="10795"/>
                <wp:wrapNone/>
                <wp:docPr id="1659466683" name="Rechteck 3"/>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3807F" id="Rechteck 3" o:spid="_x0000_s1026" style="position:absolute;margin-left:120.35pt;margin-top:11.6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" filled="f" strokecolor="black [3213]" strokeweight="1.5pt"/>
            </w:pict>
          </mc:Fallback>
        </mc:AlternateContent>
      </w:r>
      <w:r>
        <w:rPr>
          <w:noProof/>
        </w:rPr>
        <mc:AlternateContent>
          <mc:Choice Requires="wps">
            <w:drawing>
              <wp:anchor distT="0" distB="0" distL="114300" distR="114300" simplePos="0" relativeHeight="251662336" behindDoc="0" locked="0" layoutInCell="1" allowOverlap="1" wp14:anchorId="30E1DE7B" wp14:editId="3358E91D">
                <wp:simplePos x="0" y="0"/>
                <wp:positionH relativeFrom="column">
                  <wp:posOffset>3790950</wp:posOffset>
                </wp:positionH>
                <wp:positionV relativeFrom="paragraph">
                  <wp:posOffset>151765</wp:posOffset>
                </wp:positionV>
                <wp:extent cx="179705" cy="179705"/>
                <wp:effectExtent l="0" t="0" r="10795" b="10795"/>
                <wp:wrapNone/>
                <wp:docPr id="1037399622" name="Rechteck 3"/>
                <wp:cNvGraphicFramePr/>
                <a:graphic xmlns:a="http://schemas.openxmlformats.org/drawingml/2006/main">
                  <a:graphicData uri="http://schemas.microsoft.com/office/word/2010/wordprocessingShape">
                    <wps:wsp>
                      <wps:cNvSpPr/>
                      <wps:spPr>
                        <a:xfrm>
                          <a:off x="0" y="0"/>
                          <a:ext cx="179705" cy="1797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8EFB6" id="Rechteck 3" o:spid="_x0000_s1026" style="position:absolute;margin-left:298.5pt;margin-top:11.9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" filled="f" strokecolor="black [3213]" strokeweight="1.5pt"/>
            </w:pict>
          </mc:Fallback>
        </mc:AlternateContent>
      </w:r>
    </w:p>
    <w:p w14:paraId="4F821F21" w14:textId="2CA33A6A" w:rsidR="00E721EA" w:rsidRDefault="00B80AFB" w:rsidP="005447C7">
      <w:r>
        <w:tab/>
      </w:r>
      <w:r w:rsidR="00AB12BE">
        <w:tab/>
      </w:r>
      <w:r w:rsidR="00AB12BE">
        <w:tab/>
      </w:r>
      <w:r w:rsidR="00AB12BE">
        <w:tab/>
      </w:r>
      <w:proofErr w:type="gramStart"/>
      <w:r w:rsidRPr="00AB12BE">
        <w:rPr>
          <w:sz w:val="24"/>
          <w:szCs w:val="24"/>
        </w:rPr>
        <w:t>Standard</w:t>
      </w:r>
      <w:r w:rsidRPr="00AB12BE">
        <w:rPr>
          <w:sz w:val="24"/>
          <w:szCs w:val="24"/>
        </w:rPr>
        <w:tab/>
      </w:r>
      <w:r w:rsidRPr="00AB12BE">
        <w:rPr>
          <w:sz w:val="24"/>
          <w:szCs w:val="24"/>
        </w:rPr>
        <w:tab/>
      </w:r>
      <w:r w:rsidR="00AB12BE">
        <w:rPr>
          <w:sz w:val="24"/>
          <w:szCs w:val="24"/>
        </w:rPr>
        <w:tab/>
      </w:r>
      <w:r w:rsidRPr="00AB12BE">
        <w:rPr>
          <w:sz w:val="24"/>
          <w:szCs w:val="24"/>
        </w:rPr>
        <w:tab/>
        <w:t>Komfort</w:t>
      </w:r>
      <w:proofErr w:type="gramEnd"/>
    </w:p>
    <w:p w14:paraId="5B3C0A32" w14:textId="77777777" w:rsidR="004D630A" w:rsidRDefault="004D630A" w:rsidP="005447C7"/>
    <w:p w14:paraId="56109FA0" w14:textId="08EC3CCE" w:rsidR="00956374" w:rsidRDefault="00956374" w:rsidP="005447C7">
      <w:pPr>
        <w:jc w:val="center"/>
        <w:rPr>
          <w:rFonts w:cs="Arial"/>
        </w:rPr>
      </w:pPr>
      <w:r>
        <w:rPr>
          <w:rFonts w:cs="Arial"/>
        </w:rPr>
        <w:t>Zwischen</w:t>
      </w:r>
    </w:p>
    <w:p w14:paraId="512AD61C" w14:textId="77777777" w:rsidR="005447C7" w:rsidRDefault="005447C7" w:rsidP="005447C7">
      <w:pPr>
        <w:jc w:val="center"/>
        <w:rPr>
          <w:rFonts w:cs="Arial"/>
        </w:rPr>
      </w:pPr>
    </w:p>
    <w:p w14:paraId="56C89786" w14:textId="30A1FE9D" w:rsidR="007D79E3" w:rsidRPr="009D4087" w:rsidRDefault="00192710" w:rsidP="005447C7">
      <w:pPr>
        <w:jc w:val="center"/>
        <w:rPr>
          <w:rFonts w:cs="Arial"/>
          <w:b/>
          <w:bCs/>
          <w:highlight w:val="yellow"/>
        </w:rPr>
      </w:pPr>
      <w:proofErr w:type="spellStart"/>
      <w:r w:rsidRPr="009D4087">
        <w:rPr>
          <w:rFonts w:cs="Arial"/>
          <w:b/>
          <w:bCs/>
          <w:highlight w:val="yellow"/>
        </w:rPr>
        <w:t>Kd</w:t>
      </w:r>
      <w:proofErr w:type="spellEnd"/>
      <w:r w:rsidRPr="009D4087">
        <w:rPr>
          <w:rFonts w:cs="Arial"/>
          <w:b/>
          <w:bCs/>
          <w:highlight w:val="yellow"/>
        </w:rPr>
        <w:t xml:space="preserve"> Nr.</w:t>
      </w:r>
      <w:r w:rsidR="009E2CCF">
        <w:rPr>
          <w:rFonts w:cs="Arial"/>
          <w:b/>
          <w:bCs/>
          <w:highlight w:val="yellow"/>
        </w:rPr>
        <w:t>14404</w:t>
      </w:r>
    </w:p>
    <w:p w14:paraId="6869E278" w14:textId="51A21860" w:rsidR="00751A60" w:rsidRPr="009D4087" w:rsidRDefault="00CC0F24" w:rsidP="005447C7">
      <w:pPr>
        <w:jc w:val="center"/>
        <w:rPr>
          <w:rFonts w:cs="Arial"/>
          <w:b/>
          <w:bCs/>
          <w:highlight w:val="yellow"/>
        </w:rPr>
      </w:pPr>
      <w:r w:rsidRPr="009D4087">
        <w:rPr>
          <w:rFonts w:cs="Arial"/>
          <w:b/>
          <w:bCs/>
          <w:highlight w:val="yellow"/>
        </w:rPr>
        <w:t>Erika Mustermann</w:t>
      </w:r>
    </w:p>
    <w:p w14:paraId="4121F9EC" w14:textId="0E5E5E20" w:rsidR="00956374" w:rsidRPr="009D4087" w:rsidRDefault="00CC0F24" w:rsidP="005447C7">
      <w:pPr>
        <w:jc w:val="center"/>
        <w:rPr>
          <w:rFonts w:cs="Arial"/>
          <w:b/>
          <w:bCs/>
          <w:highlight w:val="yellow"/>
        </w:rPr>
      </w:pPr>
      <w:r w:rsidRPr="009D4087">
        <w:rPr>
          <w:rFonts w:cs="Arial"/>
          <w:b/>
          <w:bCs/>
          <w:highlight w:val="yellow"/>
        </w:rPr>
        <w:t>Musterstr. 3</w:t>
      </w:r>
    </w:p>
    <w:p w14:paraId="4F7DB4E4" w14:textId="77777777" w:rsidR="00956374" w:rsidRDefault="00956374" w:rsidP="005447C7">
      <w:pPr>
        <w:jc w:val="center"/>
        <w:rPr>
          <w:rFonts w:cs="Arial"/>
          <w:b/>
          <w:bCs/>
        </w:rPr>
      </w:pPr>
      <w:r w:rsidRPr="009D4087">
        <w:rPr>
          <w:rFonts w:cs="Arial"/>
          <w:b/>
          <w:bCs/>
          <w:highlight w:val="yellow"/>
        </w:rPr>
        <w:t>72285 Pfalzgrafenweiler</w:t>
      </w:r>
    </w:p>
    <w:p w14:paraId="249166B9" w14:textId="77777777" w:rsidR="00956374" w:rsidRDefault="00956374" w:rsidP="005447C7">
      <w:pPr>
        <w:jc w:val="center"/>
        <w:rPr>
          <w:rFonts w:cs="Arial"/>
          <w:b/>
          <w:bCs/>
        </w:rPr>
      </w:pPr>
    </w:p>
    <w:p w14:paraId="21B438FB" w14:textId="7F296F77" w:rsidR="00956374" w:rsidRDefault="00956374" w:rsidP="005447C7">
      <w:pPr>
        <w:jc w:val="center"/>
        <w:rPr>
          <w:rFonts w:cs="Arial"/>
        </w:rPr>
      </w:pPr>
      <w:r>
        <w:rPr>
          <w:rFonts w:cs="Arial"/>
        </w:rPr>
        <w:t>- nachstehend WÄRMEABNEHMER genannt -</w:t>
      </w:r>
      <w:bookmarkStart w:id="0" w:name="OLE_LINK2"/>
      <w:bookmarkStart w:id="1" w:name="OLE_LINK1"/>
    </w:p>
    <w:bookmarkEnd w:id="0"/>
    <w:bookmarkEnd w:id="1"/>
    <w:p w14:paraId="42B48F95" w14:textId="77777777" w:rsidR="00956374" w:rsidRDefault="00956374" w:rsidP="005447C7">
      <w:pPr>
        <w:jc w:val="center"/>
        <w:rPr>
          <w:rFonts w:cs="Arial"/>
        </w:rPr>
      </w:pPr>
    </w:p>
    <w:p w14:paraId="23F50DA3" w14:textId="77777777" w:rsidR="00956374" w:rsidRDefault="00956374" w:rsidP="005447C7">
      <w:pPr>
        <w:jc w:val="center"/>
        <w:rPr>
          <w:rFonts w:cs="Arial"/>
        </w:rPr>
      </w:pPr>
      <w:r>
        <w:rPr>
          <w:rFonts w:cs="Arial"/>
        </w:rPr>
        <w:t>und der</w:t>
      </w:r>
    </w:p>
    <w:p w14:paraId="6C26F2E9" w14:textId="77777777" w:rsidR="005447C7" w:rsidRDefault="005447C7" w:rsidP="005447C7">
      <w:pPr>
        <w:jc w:val="center"/>
        <w:rPr>
          <w:rFonts w:cs="Arial"/>
        </w:rPr>
      </w:pPr>
    </w:p>
    <w:p w14:paraId="0B18FD23" w14:textId="77777777" w:rsidR="00956374" w:rsidRDefault="00956374" w:rsidP="005447C7">
      <w:pPr>
        <w:jc w:val="center"/>
        <w:rPr>
          <w:rFonts w:cs="Arial"/>
          <w:b/>
          <w:bCs/>
        </w:rPr>
      </w:pPr>
      <w:r>
        <w:rPr>
          <w:rFonts w:cs="Arial"/>
          <w:b/>
          <w:bCs/>
        </w:rPr>
        <w:t>Weiler Wärme eG</w:t>
      </w:r>
    </w:p>
    <w:p w14:paraId="58B3CFCD" w14:textId="77777777" w:rsidR="000F792F" w:rsidRDefault="000F792F" w:rsidP="005447C7">
      <w:pPr>
        <w:jc w:val="center"/>
        <w:rPr>
          <w:rFonts w:cs="Arial"/>
          <w:b/>
          <w:bCs/>
        </w:rPr>
      </w:pPr>
      <w:r>
        <w:rPr>
          <w:rFonts w:cs="Arial"/>
          <w:b/>
          <w:bCs/>
        </w:rPr>
        <w:t xml:space="preserve">Im </w:t>
      </w:r>
      <w:proofErr w:type="spellStart"/>
      <w:r>
        <w:rPr>
          <w:rFonts w:cs="Arial"/>
          <w:b/>
          <w:bCs/>
        </w:rPr>
        <w:t>Lehnle</w:t>
      </w:r>
      <w:proofErr w:type="spellEnd"/>
      <w:r>
        <w:rPr>
          <w:rFonts w:cs="Arial"/>
          <w:b/>
          <w:bCs/>
        </w:rPr>
        <w:t xml:space="preserve"> 15</w:t>
      </w:r>
    </w:p>
    <w:p w14:paraId="0537CC22" w14:textId="77777777" w:rsidR="00956374" w:rsidRDefault="00956374" w:rsidP="005447C7">
      <w:pPr>
        <w:jc w:val="center"/>
        <w:rPr>
          <w:rFonts w:cs="Arial"/>
          <w:b/>
          <w:bCs/>
        </w:rPr>
      </w:pPr>
      <w:r>
        <w:rPr>
          <w:rFonts w:cs="Arial"/>
          <w:b/>
          <w:bCs/>
        </w:rPr>
        <w:t>72285 Pfalzgrafenweiler</w:t>
      </w:r>
    </w:p>
    <w:p w14:paraId="489EF3F7" w14:textId="77777777" w:rsidR="00956374" w:rsidRDefault="00956374" w:rsidP="005447C7">
      <w:pPr>
        <w:jc w:val="center"/>
        <w:rPr>
          <w:rFonts w:cs="Arial"/>
        </w:rPr>
      </w:pPr>
    </w:p>
    <w:p w14:paraId="15022CBD" w14:textId="77777777" w:rsidR="00956374" w:rsidRDefault="00956374" w:rsidP="005447C7">
      <w:pPr>
        <w:jc w:val="center"/>
        <w:rPr>
          <w:rFonts w:cs="Arial"/>
        </w:rPr>
      </w:pPr>
      <w:r>
        <w:rPr>
          <w:rFonts w:cs="Arial"/>
        </w:rPr>
        <w:t>- nachstehend VERSORGER genannt -</w:t>
      </w:r>
    </w:p>
    <w:p w14:paraId="0F7B189E" w14:textId="77777777" w:rsidR="00956374" w:rsidRDefault="00956374" w:rsidP="005447C7">
      <w:pPr>
        <w:rPr>
          <w:rFonts w:cs="Arial"/>
        </w:rPr>
      </w:pPr>
    </w:p>
    <w:p w14:paraId="1AC12F20" w14:textId="77777777" w:rsidR="00D40A6F" w:rsidRPr="00FA59DC" w:rsidRDefault="00D40A6F" w:rsidP="005447C7">
      <w:pPr>
        <w:pStyle w:val="WLV-Ebene2Char"/>
        <w:rPr>
          <w:b/>
        </w:rPr>
      </w:pPr>
      <w:bookmarkStart w:id="2" w:name="_Hlk69564018"/>
      <w:bookmarkStart w:id="3" w:name="_Hlk42943040"/>
      <w:r w:rsidRPr="00FA59DC">
        <w:rPr>
          <w:b/>
        </w:rPr>
        <w:t>Präambel</w:t>
      </w:r>
    </w:p>
    <w:p w14:paraId="00398FEF" w14:textId="77777777" w:rsidR="00D40A6F" w:rsidRDefault="00D40A6F" w:rsidP="005447C7">
      <w:pPr>
        <w:pStyle w:val="WLV-Ebene2Char"/>
      </w:pPr>
    </w:p>
    <w:p w14:paraId="42D925CC" w14:textId="1B515B75" w:rsidR="00D40A6F" w:rsidRPr="00A82B44" w:rsidRDefault="00D40A6F" w:rsidP="00851AFC">
      <w:pPr>
        <w:pStyle w:val="WLV-Ebene2Char"/>
        <w:jc w:val="both"/>
        <w:rPr>
          <w:strike/>
        </w:rPr>
      </w:pPr>
      <w:r>
        <w:t xml:space="preserve">Der VERSORGER baut im Sinne einer nachhaltigen Entwicklung </w:t>
      </w:r>
      <w:r w:rsidR="00672EFF" w:rsidRPr="00851AFC">
        <w:t>ein</w:t>
      </w:r>
      <w:r w:rsidR="00672EFF">
        <w:t xml:space="preserve"> </w:t>
      </w:r>
      <w:r>
        <w:t xml:space="preserve">Wärmenetz und liefert Nahwärme </w:t>
      </w:r>
      <w:r w:rsidR="00E12797">
        <w:t>zur Versorgung von Gebäuden</w:t>
      </w:r>
      <w:r w:rsidR="005C065D">
        <w:t>.</w:t>
      </w:r>
    </w:p>
    <w:p w14:paraId="3502945E" w14:textId="77777777" w:rsidR="005C065D" w:rsidRDefault="005C065D" w:rsidP="005447C7">
      <w:pPr>
        <w:jc w:val="both"/>
        <w:rPr>
          <w:strike/>
        </w:rPr>
      </w:pPr>
    </w:p>
    <w:p w14:paraId="36AF9CDF" w14:textId="77777777" w:rsidR="009C5254" w:rsidRDefault="005C065D" w:rsidP="005447C7">
      <w:pPr>
        <w:jc w:val="both"/>
      </w:pPr>
      <w:r w:rsidRPr="00851AFC">
        <w:t>Der damit verbundene Ersatz fossiler Energien bedeutet aktiven Klima- und Ressourcenschutz. Neben den ökologischen Vorteilen hat das Projekt auch einen hohen regionalwirtschaftlichen Wert: Die Energiekosten fließen nicht mehr ab, sondern verbleiben vor Ort, denn die Energieträger kommen aus der Region. Der Aspekt regionaler Wertschöpfung wird dadurch verstärkt, dass sich der Wärmeabnehmer als Mitglied der</w:t>
      </w:r>
    </w:p>
    <w:p w14:paraId="2755C748" w14:textId="2E20AD93" w:rsidR="005C065D" w:rsidRPr="00A82B44" w:rsidRDefault="005C065D" w:rsidP="005447C7">
      <w:pPr>
        <w:jc w:val="both"/>
        <w:rPr>
          <w:strike/>
        </w:rPr>
      </w:pPr>
      <w:proofErr w:type="spellStart"/>
      <w:r w:rsidRPr="00851AFC">
        <w:t>WeilerWärme</w:t>
      </w:r>
      <w:proofErr w:type="spellEnd"/>
      <w:r w:rsidRPr="00851AFC">
        <w:t xml:space="preserve"> eG und damit am Bioenergieprojekt im eigenen Ort beteiligt.</w:t>
      </w:r>
    </w:p>
    <w:p w14:paraId="50F058ED" w14:textId="77777777" w:rsidR="00D40A6F" w:rsidRPr="00D40A6F" w:rsidRDefault="00D40A6F" w:rsidP="005447C7">
      <w:pPr>
        <w:jc w:val="both"/>
      </w:pPr>
    </w:p>
    <w:p w14:paraId="4CB19140" w14:textId="037F433B" w:rsidR="00EE1DE1" w:rsidRDefault="00765628" w:rsidP="005447C7">
      <w:pPr>
        <w:jc w:val="both"/>
      </w:pPr>
      <w:r>
        <w:t xml:space="preserve">Zur Umsetzung der Maßnahmen wird eine Wärmeleitung bis in das unter </w:t>
      </w:r>
      <w:r w:rsidR="00EC6F54" w:rsidRPr="001A27A9">
        <w:t>Ziffer</w:t>
      </w:r>
      <w:r>
        <w:t xml:space="preserve"> 1 genannte Objekt verlegt sowie eine Übergabestation im Objekt installiert.</w:t>
      </w:r>
    </w:p>
    <w:p w14:paraId="67CBD20C" w14:textId="0555EEAA" w:rsidR="007577F5" w:rsidRDefault="003C3530" w:rsidP="005447C7">
      <w:pPr>
        <w:jc w:val="both"/>
      </w:pPr>
      <w:r w:rsidRPr="001A27A9">
        <w:t>Der VERSORGER stellt dem WÄRMEABNEHMER die Wärme an den vereinbarten Liefergrenzen zur Verfügung.</w:t>
      </w:r>
    </w:p>
    <w:p w14:paraId="18BDB51F" w14:textId="77777777" w:rsidR="001C54B8" w:rsidRDefault="001C54B8" w:rsidP="005447C7">
      <w:pPr>
        <w:jc w:val="both"/>
      </w:pPr>
      <w:bookmarkStart w:id="4" w:name="_Hlk42943502"/>
      <w:bookmarkEnd w:id="2"/>
      <w:bookmarkEnd w:id="3"/>
    </w:p>
    <w:p w14:paraId="7C7C49F3" w14:textId="77777777" w:rsidR="00765628" w:rsidRPr="00656E2F" w:rsidRDefault="00765628" w:rsidP="005447C7">
      <w:pPr>
        <w:jc w:val="both"/>
      </w:pPr>
      <w:r w:rsidRPr="00656E2F">
        <w:t xml:space="preserve">Durch die Nahwärmeversorgung erfüllt das Gebäude des </w:t>
      </w:r>
      <w:r>
        <w:t>WÄRMEABNEHMERS</w:t>
      </w:r>
      <w:r w:rsidRPr="00656E2F">
        <w:t xml:space="preserve"> zukünftig alle gesetzlichen Anforderungen an das </w:t>
      </w:r>
    </w:p>
    <w:p w14:paraId="472DE06B" w14:textId="77777777" w:rsidR="00765628" w:rsidRPr="00656E2F" w:rsidRDefault="00765628" w:rsidP="005447C7">
      <w:pPr>
        <w:numPr>
          <w:ilvl w:val="0"/>
          <w:numId w:val="11"/>
        </w:numPr>
        <w:jc w:val="both"/>
      </w:pPr>
      <w:r w:rsidRPr="00656E2F">
        <w:t xml:space="preserve">Gesetz zur Nutzung erneuerbarer Wärmeenergie in Baden-Württemberg (Erneuerbare-Wärme-Gesetz – </w:t>
      </w:r>
      <w:proofErr w:type="spellStart"/>
      <w:r w:rsidRPr="00656E2F">
        <w:t>EWärmeG</w:t>
      </w:r>
      <w:proofErr w:type="spellEnd"/>
      <w:r w:rsidRPr="00656E2F">
        <w:t xml:space="preserve">) sowie das </w:t>
      </w:r>
    </w:p>
    <w:p w14:paraId="46074D80" w14:textId="77777777" w:rsidR="00765628" w:rsidRDefault="00765628" w:rsidP="005447C7">
      <w:pPr>
        <w:numPr>
          <w:ilvl w:val="0"/>
          <w:numId w:val="11"/>
        </w:numPr>
        <w:jc w:val="both"/>
      </w:pPr>
      <w:r w:rsidRPr="00656E2F">
        <w:t>Gesetz zur Förderung Erneuerbarer Energien im Wärmebereich (Erneuerbare-Energien-Wärmegesetz - EEWärmeG)</w:t>
      </w:r>
    </w:p>
    <w:p w14:paraId="47708F4C" w14:textId="77777777" w:rsidR="00AA2D07" w:rsidRPr="00656E2F" w:rsidRDefault="00AA2D07" w:rsidP="00AA2D07">
      <w:pPr>
        <w:jc w:val="both"/>
      </w:pPr>
    </w:p>
    <w:p w14:paraId="2134FF2B" w14:textId="0775DB14" w:rsidR="00765628" w:rsidRDefault="00765628" w:rsidP="005447C7">
      <w:pPr>
        <w:jc w:val="both"/>
      </w:pPr>
      <w:r w:rsidRPr="00656E2F">
        <w:t xml:space="preserve">Eine entsprechende </w:t>
      </w:r>
      <w:r w:rsidRPr="00407FAB">
        <w:t xml:space="preserve">Bescheinigung </w:t>
      </w:r>
      <w:r w:rsidR="00FB2C61" w:rsidRPr="00407FAB">
        <w:t xml:space="preserve">für das Landratsamt </w:t>
      </w:r>
      <w:r w:rsidR="00442055" w:rsidRPr="00407FAB">
        <w:t>wird bei Bedarf</w:t>
      </w:r>
      <w:r w:rsidR="00442055">
        <w:t xml:space="preserve"> </w:t>
      </w:r>
      <w:r w:rsidRPr="00656E2F">
        <w:t xml:space="preserve">nach vollständiger Umstellung auf die Nahwärme vom </w:t>
      </w:r>
      <w:r>
        <w:t>VERSORGER</w:t>
      </w:r>
      <w:r w:rsidRPr="00656E2F">
        <w:t xml:space="preserve"> ausgestellt.</w:t>
      </w:r>
    </w:p>
    <w:p w14:paraId="1371FB4B" w14:textId="77777777" w:rsidR="004D1A67" w:rsidRDefault="004D1A67" w:rsidP="005447C7">
      <w:pPr>
        <w:jc w:val="both"/>
      </w:pPr>
    </w:p>
    <w:p w14:paraId="3452246C" w14:textId="77777777" w:rsidR="00765628" w:rsidRPr="001C54B8" w:rsidRDefault="00765628" w:rsidP="005447C7">
      <w:pPr>
        <w:pStyle w:val="WLV-Ebene1"/>
        <w:spacing w:before="0"/>
        <w:jc w:val="both"/>
      </w:pPr>
      <w:r>
        <w:lastRenderedPageBreak/>
        <w:t>Gegenstand des Vertrags</w:t>
      </w:r>
    </w:p>
    <w:p w14:paraId="4E4C0206" w14:textId="77777777" w:rsidR="00765628" w:rsidRDefault="00765628" w:rsidP="005447C7">
      <w:pPr>
        <w:jc w:val="both"/>
      </w:pPr>
    </w:p>
    <w:p w14:paraId="54F68243" w14:textId="77777777" w:rsidR="00765628" w:rsidRDefault="00765628" w:rsidP="005447C7">
      <w:pPr>
        <w:pStyle w:val="WLV-Ebene2Char"/>
        <w:jc w:val="both"/>
      </w:pPr>
      <w:r>
        <w:t>Der VERSORGER stellt dem WÄRMEABNEHMER für das nachfolgend genannte Gebäude:</w:t>
      </w:r>
    </w:p>
    <w:p w14:paraId="0FF01544" w14:textId="77777777" w:rsidR="00765628" w:rsidRDefault="00765628" w:rsidP="005447C7">
      <w:pPr>
        <w:pStyle w:val="WLV-Ebene2Char"/>
        <w:jc w:val="both"/>
      </w:pPr>
    </w:p>
    <w:p w14:paraId="01A2E442" w14:textId="6AE91F46" w:rsidR="00CB2EC1" w:rsidRDefault="00CC0F24" w:rsidP="005447C7">
      <w:pPr>
        <w:jc w:val="center"/>
        <w:rPr>
          <w:rFonts w:cs="Arial"/>
          <w:b/>
          <w:bCs/>
        </w:rPr>
      </w:pPr>
      <w:r w:rsidRPr="009D4087">
        <w:rPr>
          <w:rFonts w:cs="Arial"/>
          <w:b/>
          <w:bCs/>
          <w:highlight w:val="yellow"/>
        </w:rPr>
        <w:t>Musterstr. 3</w:t>
      </w:r>
    </w:p>
    <w:p w14:paraId="473AFC01" w14:textId="77777777" w:rsidR="00765628" w:rsidRDefault="00765628" w:rsidP="005447C7">
      <w:pPr>
        <w:jc w:val="center"/>
      </w:pPr>
    </w:p>
    <w:p w14:paraId="3CE27A5F" w14:textId="77777777" w:rsidR="00765628" w:rsidRDefault="00765628" w:rsidP="005447C7">
      <w:pPr>
        <w:pStyle w:val="WLV-Ebene2Char"/>
        <w:jc w:val="both"/>
      </w:pPr>
      <w:r>
        <w:t>in 72285 Pfalzgrafenweiler Wärme für den im Folgenden vereinbarten Bedarf zur Verfügung.</w:t>
      </w:r>
    </w:p>
    <w:p w14:paraId="577D5757" w14:textId="77777777" w:rsidR="00765628" w:rsidRDefault="00765628" w:rsidP="005447C7">
      <w:pPr>
        <w:jc w:val="both"/>
        <w:rPr>
          <w:rFonts w:cs="Arial"/>
        </w:rPr>
      </w:pPr>
    </w:p>
    <w:p w14:paraId="7E8C93B8" w14:textId="77777777" w:rsidR="00765628" w:rsidRDefault="00765628" w:rsidP="005447C7">
      <w:pPr>
        <w:pStyle w:val="WLV-Ebene2Char"/>
        <w:jc w:val="both"/>
      </w:pPr>
      <w:r>
        <w:t xml:space="preserve">Der WÄRMEABNEHMER ist berechtigt, die Wärme an etwaige Mieter weiterzuleiten. Auf §22 Abs.1 </w:t>
      </w:r>
      <w:proofErr w:type="spellStart"/>
      <w:r>
        <w:t>AVBFernwärmeV</w:t>
      </w:r>
      <w:proofErr w:type="spellEnd"/>
      <w:r>
        <w:t xml:space="preserve"> (</w:t>
      </w:r>
      <w:r>
        <w:rPr>
          <w:u w:val="single"/>
        </w:rPr>
        <w:t>Anlage 2</w:t>
      </w:r>
      <w:r>
        <w:t>) sowie auf die Bestimmungen der Wärmelieferverordnung wird besonders hingewiesen.</w:t>
      </w:r>
    </w:p>
    <w:p w14:paraId="720C085B" w14:textId="77777777" w:rsidR="00765628" w:rsidRDefault="00765628" w:rsidP="005447C7">
      <w:pPr>
        <w:jc w:val="both"/>
        <w:rPr>
          <w:rFonts w:cs="Arial"/>
        </w:rPr>
      </w:pPr>
    </w:p>
    <w:p w14:paraId="55CE241C" w14:textId="77777777" w:rsidR="005447C7" w:rsidRDefault="005447C7" w:rsidP="005447C7">
      <w:pPr>
        <w:jc w:val="both"/>
        <w:rPr>
          <w:rFonts w:cs="Arial"/>
        </w:rPr>
      </w:pPr>
    </w:p>
    <w:p w14:paraId="52A9777B" w14:textId="77777777" w:rsidR="00765628" w:rsidRDefault="00765628" w:rsidP="005447C7">
      <w:pPr>
        <w:pStyle w:val="WLV-Ebene1"/>
        <w:spacing w:before="0"/>
        <w:jc w:val="both"/>
      </w:pPr>
      <w:r>
        <w:t xml:space="preserve">Umfang der Wärmeversorgung </w:t>
      </w:r>
    </w:p>
    <w:p w14:paraId="4A597D3A" w14:textId="77777777" w:rsidR="00765628" w:rsidRDefault="00765628" w:rsidP="005447C7">
      <w:pPr>
        <w:jc w:val="both"/>
        <w:rPr>
          <w:rFonts w:cs="Arial"/>
        </w:rPr>
      </w:pPr>
    </w:p>
    <w:p w14:paraId="66260837" w14:textId="77777777" w:rsidR="00765628" w:rsidRDefault="00765628" w:rsidP="005447C7">
      <w:pPr>
        <w:pStyle w:val="WLV-Ebene2Char"/>
        <w:jc w:val="both"/>
      </w:pPr>
      <w:r>
        <w:t>Der WÄRMEABNEHMER bestellt Wärme für private und gewerbliche Zwecke, Raumheizung und Brauchwassererwärmung.</w:t>
      </w:r>
    </w:p>
    <w:p w14:paraId="0824710A" w14:textId="3314E215" w:rsidR="00FA1D59" w:rsidRPr="00FA1D59" w:rsidRDefault="00FA1D59" w:rsidP="00FA1D59">
      <w:pPr>
        <w:jc w:val="both"/>
        <w:rPr>
          <w:rFonts w:cs="Arial"/>
        </w:rPr>
      </w:pPr>
      <w:r>
        <w:rPr>
          <w:rFonts w:cs="Arial"/>
        </w:rPr>
        <w:t xml:space="preserve">Die Lieferung der Wärme erfolgt mit Heißwasser. </w:t>
      </w:r>
      <w:r w:rsidRPr="002F6DB4">
        <w:rPr>
          <w:rFonts w:cs="Arial"/>
        </w:rPr>
        <w:t xml:space="preserve">Der </w:t>
      </w:r>
      <w:r>
        <w:rPr>
          <w:rFonts w:cs="Arial"/>
        </w:rPr>
        <w:t>VERSORGER</w:t>
      </w:r>
      <w:r w:rsidRPr="002F6DB4">
        <w:rPr>
          <w:rFonts w:cs="Arial"/>
        </w:rPr>
        <w:t xml:space="preserve"> hat sicherzustellen, dass im Sekundärkreis (Kundenanlage) eine Vorlauftemperatur von mindestens 70°C erreicht wird, wenn dies technisch notwendig ist. (Legionellenschaltung, Luftheizung, Tiefsttemperaturen).</w:t>
      </w:r>
      <w:r>
        <w:rPr>
          <w:rFonts w:cs="Arial"/>
        </w:rPr>
        <w:t xml:space="preserve"> Der VERSORGER behält sich vor, die Heißwassertemperatur vorübergehend, insbesondere im Sommer, auch auf niedrigere Temperaturen abzusenken, sofern dies den WÄRMEABNEHMER nicht beeinträchtigt. </w:t>
      </w:r>
    </w:p>
    <w:p w14:paraId="5C160045" w14:textId="77777777" w:rsidR="00765628" w:rsidRDefault="00765628" w:rsidP="005447C7">
      <w:pPr>
        <w:jc w:val="both"/>
      </w:pPr>
    </w:p>
    <w:p w14:paraId="1CCE926D" w14:textId="68D5A0FC" w:rsidR="009E528D" w:rsidRPr="0058045C" w:rsidRDefault="0058045C" w:rsidP="005447C7">
      <w:pPr>
        <w:jc w:val="both"/>
        <w:rPr>
          <w:u w:val="single"/>
        </w:rPr>
      </w:pPr>
      <w:r w:rsidRPr="00407FAB">
        <w:rPr>
          <w:u w:val="single"/>
        </w:rPr>
        <w:t>Übergabestation</w:t>
      </w:r>
    </w:p>
    <w:p w14:paraId="53152C2F" w14:textId="1CF84863" w:rsidR="00765628" w:rsidRDefault="00765628" w:rsidP="005447C7">
      <w:pPr>
        <w:pStyle w:val="WLV-Ebene2Char"/>
        <w:jc w:val="both"/>
      </w:pPr>
      <w:r>
        <w:t xml:space="preserve">Der VERSORGER </w:t>
      </w:r>
      <w:r w:rsidRPr="004972CE">
        <w:t>hat auf der Grundlage</w:t>
      </w:r>
      <w:r w:rsidR="00D40A6F">
        <w:t>,</w:t>
      </w:r>
      <w:r w:rsidRPr="004972CE">
        <w:t xml:space="preserve"> der vom </w:t>
      </w:r>
      <w:r>
        <w:t>WÄRMEABNEHMER</w:t>
      </w:r>
      <w:r w:rsidRPr="004972CE">
        <w:t xml:space="preserve"> zur Verfügung gestellten Daten die Wärmeleistung für den Verbrauchszweck Raumheizung und Brauchwarmwasser ermittelt </w:t>
      </w:r>
      <w:r>
        <w:t xml:space="preserve">und stellt für das unter </w:t>
      </w:r>
      <w:r w:rsidR="00875329" w:rsidRPr="00407FAB">
        <w:t>Ziffer</w:t>
      </w:r>
      <w:r w:rsidR="00407FAB">
        <w:t xml:space="preserve"> 1 </w:t>
      </w:r>
      <w:r>
        <w:t>genannte Objekt dauerhaft eine maximale Wärmeleistung (Spitzenlast) von</w:t>
      </w:r>
    </w:p>
    <w:p w14:paraId="6E4CEE19" w14:textId="77777777" w:rsidR="00765628" w:rsidRDefault="00765628" w:rsidP="005447C7">
      <w:pPr>
        <w:ind w:left="567"/>
      </w:pPr>
    </w:p>
    <w:p w14:paraId="18572BEC" w14:textId="4A51C9A6" w:rsidR="00765628" w:rsidRDefault="00CC0F24" w:rsidP="005447C7">
      <w:pPr>
        <w:ind w:firstLine="567"/>
        <w:jc w:val="center"/>
      </w:pPr>
      <w:r w:rsidRPr="009D4087">
        <w:rPr>
          <w:b/>
          <w:highlight w:val="yellow"/>
        </w:rPr>
        <w:t>xx</w:t>
      </w:r>
      <w:r w:rsidR="00765628" w:rsidRPr="009D4087">
        <w:rPr>
          <w:b/>
          <w:highlight w:val="yellow"/>
        </w:rPr>
        <w:t xml:space="preserve"> kW</w:t>
      </w:r>
      <w:r w:rsidR="00765628">
        <w:rPr>
          <w:b/>
        </w:rPr>
        <w:t xml:space="preserve"> </w:t>
      </w:r>
      <w:r w:rsidR="00765628">
        <w:t>bereit.</w:t>
      </w:r>
    </w:p>
    <w:p w14:paraId="54F526E5" w14:textId="77777777" w:rsidR="00875329" w:rsidRDefault="00875329" w:rsidP="005447C7">
      <w:pPr>
        <w:ind w:firstLine="567"/>
        <w:jc w:val="center"/>
        <w:rPr>
          <w:b/>
        </w:rPr>
      </w:pPr>
    </w:p>
    <w:p w14:paraId="16F76E85" w14:textId="71C0EF94" w:rsidR="0058045C" w:rsidRDefault="00765628" w:rsidP="0058045C">
      <w:pPr>
        <w:jc w:val="both"/>
      </w:pPr>
      <w:r>
        <w:t>Falls abweichende Leistungszahlen in Absprache mit dem Heizungsbauer installiert werden, ist dies dem VERSORGER mitzuteilen und stellt die Grundlage für die Hausanschlusskosten dar.</w:t>
      </w:r>
    </w:p>
    <w:p w14:paraId="48DA8CA5" w14:textId="77777777" w:rsidR="0058045C" w:rsidRDefault="0058045C" w:rsidP="0058045C">
      <w:pPr>
        <w:jc w:val="both"/>
      </w:pPr>
    </w:p>
    <w:p w14:paraId="52580BB3" w14:textId="77777777" w:rsidR="0058045C" w:rsidRPr="0058045C" w:rsidRDefault="0058045C" w:rsidP="005447C7">
      <w:pPr>
        <w:pStyle w:val="Textkrper-Zeileneinzug"/>
        <w:ind w:left="0"/>
        <w:rPr>
          <w:u w:val="single"/>
        </w:rPr>
      </w:pPr>
      <w:r w:rsidRPr="00407FAB">
        <w:rPr>
          <w:u w:val="single"/>
        </w:rPr>
        <w:t>Wärmeabnahme</w:t>
      </w:r>
    </w:p>
    <w:p w14:paraId="08F6F877" w14:textId="188F73BE" w:rsidR="00765628" w:rsidRDefault="00765628" w:rsidP="005447C7">
      <w:pPr>
        <w:pStyle w:val="Textkrper-Zeileneinzug"/>
        <w:ind w:left="0"/>
      </w:pPr>
      <w:r>
        <w:t>Die Wärme wird auf der Grundlage des vom WÄRMEABNEHMER ermittelten Anschlusswertes zur Verfügung gestellt. WÄRMEABNEHMER und VERSORGER gehen von einer jährlichen Wärmelieferung in Höhe von insgesamt ca.</w:t>
      </w:r>
    </w:p>
    <w:p w14:paraId="18652527" w14:textId="77777777" w:rsidR="0073379D" w:rsidRDefault="00CC0F24" w:rsidP="00333B2A">
      <w:pPr>
        <w:ind w:left="567"/>
        <w:jc w:val="center"/>
        <w:rPr>
          <w:rFonts w:cs="Arial"/>
        </w:rPr>
      </w:pPr>
      <w:r w:rsidRPr="009D4087">
        <w:rPr>
          <w:rFonts w:cs="Arial"/>
          <w:b/>
          <w:highlight w:val="yellow"/>
        </w:rPr>
        <w:t>xx</w:t>
      </w:r>
      <w:r w:rsidR="00765628" w:rsidRPr="009D4087">
        <w:rPr>
          <w:rFonts w:cs="Arial"/>
          <w:b/>
          <w:highlight w:val="yellow"/>
        </w:rPr>
        <w:t xml:space="preserve"> MWh</w:t>
      </w:r>
      <w:r w:rsidR="00D75524">
        <w:rPr>
          <w:rFonts w:cs="Arial"/>
          <w:b/>
        </w:rPr>
        <w:t xml:space="preserve"> </w:t>
      </w:r>
      <w:r w:rsidR="00765628">
        <w:rPr>
          <w:rFonts w:cs="Arial"/>
        </w:rPr>
        <w:t>aus.</w:t>
      </w:r>
    </w:p>
    <w:p w14:paraId="3A3A3EE2" w14:textId="65278124" w:rsidR="00765628" w:rsidRPr="00333B2A" w:rsidRDefault="00765628" w:rsidP="0073379D">
      <w:pPr>
        <w:rPr>
          <w:rFonts w:cs="Arial"/>
          <w:b/>
        </w:rPr>
      </w:pPr>
      <w:r>
        <w:rPr>
          <w:rFonts w:cs="Arial"/>
          <w:bCs/>
        </w:rPr>
        <w:t xml:space="preserve">Der Wärmepreis errechnet sich entsprechend der anteiligen Verteilung der jährlichen Winter- und Sommerwärme </w:t>
      </w:r>
      <w:r>
        <w:rPr>
          <w:rFonts w:cs="Arial"/>
        </w:rPr>
        <w:t xml:space="preserve">(vgl. Preisblatt, </w:t>
      </w:r>
      <w:r>
        <w:rPr>
          <w:rFonts w:cs="Arial"/>
          <w:u w:val="single"/>
        </w:rPr>
        <w:t>Anlage 1</w:t>
      </w:r>
      <w:r>
        <w:rPr>
          <w:rFonts w:cs="Arial"/>
        </w:rPr>
        <w:t>).</w:t>
      </w:r>
    </w:p>
    <w:p w14:paraId="4B1A7CF9" w14:textId="52394CB3" w:rsidR="0075311B" w:rsidRDefault="0075311B" w:rsidP="005447C7">
      <w:pPr>
        <w:jc w:val="both"/>
        <w:rPr>
          <w:rFonts w:cs="Arial"/>
        </w:rPr>
      </w:pPr>
    </w:p>
    <w:p w14:paraId="159AAA95" w14:textId="01541270" w:rsidR="0058045C" w:rsidRPr="0007773D" w:rsidRDefault="0007773D" w:rsidP="005447C7">
      <w:pPr>
        <w:jc w:val="both"/>
        <w:rPr>
          <w:rFonts w:cs="Arial"/>
          <w:u w:val="single"/>
        </w:rPr>
      </w:pPr>
      <w:r w:rsidRPr="00407FAB">
        <w:rPr>
          <w:rFonts w:cs="Arial"/>
          <w:u w:val="single"/>
        </w:rPr>
        <w:t>Mindestabnahme</w:t>
      </w:r>
    </w:p>
    <w:p w14:paraId="7B404C9C" w14:textId="5B3A7DBB" w:rsidR="0075311B" w:rsidRDefault="009D4DD4" w:rsidP="005447C7">
      <w:pPr>
        <w:jc w:val="both"/>
        <w:rPr>
          <w:rFonts w:cs="Arial"/>
        </w:rPr>
      </w:pPr>
      <w:r w:rsidRPr="00CC0F24">
        <w:rPr>
          <w:rFonts w:cs="Arial"/>
        </w:rPr>
        <w:t xml:space="preserve">Es wird eine Mindestabnahme in Höhe von 50 % der o.a. </w:t>
      </w:r>
      <w:r w:rsidRPr="00407FAB">
        <w:rPr>
          <w:rFonts w:cs="Arial"/>
        </w:rPr>
        <w:t>Wärme</w:t>
      </w:r>
      <w:r w:rsidR="0007773D" w:rsidRPr="00407FAB">
        <w:rPr>
          <w:rFonts w:cs="Arial"/>
        </w:rPr>
        <w:t>abnahme</w:t>
      </w:r>
      <w:r w:rsidRPr="00CC0F24">
        <w:rPr>
          <w:rFonts w:cs="Arial"/>
        </w:rPr>
        <w:t xml:space="preserve"> vereinbart. Wird diese Mindestabnahmemenge nicht erreicht, dann wird die fehlende Wärmemenge im Verhältnis </w:t>
      </w:r>
      <w:r w:rsidR="00C44BFA" w:rsidRPr="00CC0F24">
        <w:rPr>
          <w:rFonts w:cs="Arial"/>
        </w:rPr>
        <w:t>nach den tatsächlichen Verbräuchen</w:t>
      </w:r>
      <w:r w:rsidR="00C44BFA">
        <w:rPr>
          <w:rFonts w:cs="Arial"/>
        </w:rPr>
        <w:t>, die im Winter und Sommer verbraucht wurden, abgerechnet</w:t>
      </w:r>
      <w:r w:rsidRPr="00CC0F24">
        <w:rPr>
          <w:rFonts w:cs="Arial"/>
        </w:rPr>
        <w:t>.</w:t>
      </w:r>
    </w:p>
    <w:p w14:paraId="626A8DEC" w14:textId="77777777" w:rsidR="00170794" w:rsidRDefault="00170794" w:rsidP="005447C7">
      <w:pPr>
        <w:jc w:val="both"/>
        <w:rPr>
          <w:rFonts w:cs="Arial"/>
        </w:rPr>
      </w:pPr>
    </w:p>
    <w:p w14:paraId="46E8C532" w14:textId="3CACD1EF" w:rsidR="00170794" w:rsidRPr="00EB128D" w:rsidRDefault="00170794" w:rsidP="005447C7">
      <w:pPr>
        <w:jc w:val="both"/>
        <w:rPr>
          <w:rFonts w:cs="Arial"/>
          <w:u w:val="single"/>
        </w:rPr>
      </w:pPr>
      <w:r w:rsidRPr="00EB128D">
        <w:rPr>
          <w:rFonts w:cs="Arial"/>
          <w:u w:val="single"/>
        </w:rPr>
        <w:t>Leerstand</w:t>
      </w:r>
    </w:p>
    <w:p w14:paraId="305A9EEF" w14:textId="70B08D33" w:rsidR="002D7420" w:rsidRPr="00927782" w:rsidRDefault="00101D00" w:rsidP="005447C7">
      <w:pPr>
        <w:jc w:val="both"/>
        <w:rPr>
          <w:rFonts w:cs="Arial"/>
        </w:rPr>
      </w:pPr>
      <w:r w:rsidRPr="00EB128D">
        <w:rPr>
          <w:rFonts w:cs="Arial"/>
        </w:rPr>
        <w:t>Bei Leerständen</w:t>
      </w:r>
      <w:r w:rsidR="00547C83" w:rsidRPr="00EB128D">
        <w:rPr>
          <w:rFonts w:cs="Arial"/>
        </w:rPr>
        <w:t xml:space="preserve"> </w:t>
      </w:r>
      <w:r w:rsidR="00313EE1" w:rsidRPr="00EB128D">
        <w:rPr>
          <w:rFonts w:cs="Arial"/>
        </w:rPr>
        <w:t xml:space="preserve">wird eine </w:t>
      </w:r>
      <w:r w:rsidR="00DE7798">
        <w:rPr>
          <w:rFonts w:cs="Arial"/>
        </w:rPr>
        <w:t>Mindestabnahmemenge</w:t>
      </w:r>
      <w:r w:rsidR="00313EE1" w:rsidRPr="00EB128D">
        <w:rPr>
          <w:rFonts w:cs="Arial"/>
        </w:rPr>
        <w:t xml:space="preserve"> von </w:t>
      </w:r>
      <w:r w:rsidRPr="00EB128D">
        <w:rPr>
          <w:rFonts w:cs="Arial"/>
        </w:rPr>
        <w:t xml:space="preserve">5 MWh abgerechnet, da </w:t>
      </w:r>
      <w:r w:rsidR="00EF32C3" w:rsidRPr="00EB128D">
        <w:rPr>
          <w:rFonts w:cs="Arial"/>
        </w:rPr>
        <w:t xml:space="preserve">zum Beispiel das Gebäude im Winter trotzdem geheizt </w:t>
      </w:r>
      <w:r w:rsidR="001D32B5">
        <w:rPr>
          <w:rFonts w:cs="Arial"/>
        </w:rPr>
        <w:t>werden sollte</w:t>
      </w:r>
      <w:r w:rsidR="00583485" w:rsidRPr="00EB128D">
        <w:rPr>
          <w:rFonts w:cs="Arial"/>
        </w:rPr>
        <w:t xml:space="preserve">. </w:t>
      </w:r>
      <w:r w:rsidR="006906B1" w:rsidRPr="00EB128D">
        <w:rPr>
          <w:rFonts w:cs="Arial"/>
        </w:rPr>
        <w:t>Liegt der Verbrauch über 5 MWh, dann wird</w:t>
      </w:r>
      <w:r w:rsidR="00170794" w:rsidRPr="00EB128D">
        <w:rPr>
          <w:rFonts w:cs="Arial"/>
        </w:rPr>
        <w:t xml:space="preserve"> der tatsächliche Verbrauch abgerechnet</w:t>
      </w:r>
      <w:r w:rsidR="00170794" w:rsidRPr="00A7132C">
        <w:rPr>
          <w:rFonts w:cs="Arial"/>
        </w:rPr>
        <w:t xml:space="preserve">. </w:t>
      </w:r>
      <w:r w:rsidR="00583485" w:rsidRPr="00EB128D">
        <w:rPr>
          <w:rFonts w:cs="Arial"/>
        </w:rPr>
        <w:t xml:space="preserve">Der Leerstand eines Gebäudes muss dem </w:t>
      </w:r>
      <w:r w:rsidR="00927782" w:rsidRPr="00EB128D">
        <w:rPr>
          <w:rFonts w:cs="Arial"/>
        </w:rPr>
        <w:t>VERSORGER</w:t>
      </w:r>
      <w:r w:rsidR="00583485" w:rsidRPr="00EB128D">
        <w:rPr>
          <w:rFonts w:cs="Arial"/>
        </w:rPr>
        <w:t xml:space="preserve"> rechtzeitig mit</w:t>
      </w:r>
      <w:r w:rsidR="00927782" w:rsidRPr="00EB128D">
        <w:rPr>
          <w:rFonts w:cs="Arial"/>
        </w:rPr>
        <w:t>geteilt werden.</w:t>
      </w:r>
    </w:p>
    <w:p w14:paraId="2ABF79A4" w14:textId="77777777" w:rsidR="00D11074" w:rsidRPr="00560329" w:rsidRDefault="00D11074" w:rsidP="005447C7">
      <w:pPr>
        <w:jc w:val="both"/>
        <w:rPr>
          <w:rFonts w:cs="Arial"/>
          <w:sz w:val="22"/>
          <w:szCs w:val="22"/>
        </w:rPr>
      </w:pPr>
    </w:p>
    <w:p w14:paraId="5AA57306" w14:textId="77777777" w:rsidR="00A44859" w:rsidRDefault="00A44859" w:rsidP="00EF50D4">
      <w:pPr>
        <w:jc w:val="both"/>
      </w:pPr>
      <w:bookmarkStart w:id="5" w:name="_Hlk42943618"/>
      <w:bookmarkEnd w:id="4"/>
    </w:p>
    <w:p w14:paraId="6FC710BA" w14:textId="77777777" w:rsidR="00C44BFA" w:rsidRDefault="00C44BFA" w:rsidP="00EF50D4">
      <w:pPr>
        <w:jc w:val="both"/>
      </w:pPr>
    </w:p>
    <w:p w14:paraId="0653B0B8" w14:textId="77777777" w:rsidR="00DE7798" w:rsidRDefault="00DE7798" w:rsidP="00EF50D4">
      <w:pPr>
        <w:jc w:val="both"/>
      </w:pPr>
    </w:p>
    <w:p w14:paraId="40DF86A6" w14:textId="77777777" w:rsidR="00C44BFA" w:rsidRDefault="00C44BFA" w:rsidP="00EF50D4">
      <w:pPr>
        <w:jc w:val="both"/>
      </w:pPr>
    </w:p>
    <w:p w14:paraId="32ACFBE4" w14:textId="77777777" w:rsidR="000C41DB" w:rsidRDefault="000C41DB" w:rsidP="00EF50D4">
      <w:pPr>
        <w:jc w:val="both"/>
      </w:pPr>
    </w:p>
    <w:p w14:paraId="01C0056F" w14:textId="77777777" w:rsidR="00BB5DCB" w:rsidRDefault="00BB5DCB" w:rsidP="00EF50D4">
      <w:pPr>
        <w:jc w:val="both"/>
      </w:pPr>
    </w:p>
    <w:p w14:paraId="37F34FD0" w14:textId="3989662F" w:rsidR="000C41DB" w:rsidRDefault="000C41DB" w:rsidP="000C41DB">
      <w:pPr>
        <w:pStyle w:val="WLV-Ebene1"/>
        <w:spacing w:before="0"/>
      </w:pPr>
      <w:r>
        <w:lastRenderedPageBreak/>
        <w:t>Abschlagszahlung</w:t>
      </w:r>
    </w:p>
    <w:p w14:paraId="1A1A7345" w14:textId="77777777" w:rsidR="000C41DB" w:rsidRDefault="000C41DB" w:rsidP="00EF50D4">
      <w:pPr>
        <w:jc w:val="both"/>
      </w:pPr>
    </w:p>
    <w:p w14:paraId="0475E181" w14:textId="67954B81" w:rsidR="00225337" w:rsidRDefault="00225337" w:rsidP="00225337">
      <w:pPr>
        <w:pStyle w:val="WLV-Ebene2Char"/>
        <w:jc w:val="both"/>
      </w:pPr>
      <w:r>
        <w:t xml:space="preserve">Der VERSORGER berechnet eine </w:t>
      </w:r>
      <w:r w:rsidR="006F45CF">
        <w:t xml:space="preserve">monatliche </w:t>
      </w:r>
      <w:r>
        <w:t xml:space="preserve">Abschlagszahlung, </w:t>
      </w:r>
      <w:r w:rsidRPr="005A319A">
        <w:t xml:space="preserve">die im </w:t>
      </w:r>
      <w:r>
        <w:t xml:space="preserve">zum 5. eines jeden Monats </w:t>
      </w:r>
      <w:r w:rsidRPr="005A319A">
        <w:t>eingezogen wird.</w:t>
      </w:r>
      <w:r>
        <w:t xml:space="preserve"> Die Höhe wird vom VERSORGER festgelegt</w:t>
      </w:r>
      <w:r w:rsidR="00422888">
        <w:t xml:space="preserve">, </w:t>
      </w:r>
      <w:r w:rsidRPr="005A319A">
        <w:t>orientiert sich an dem Vorjahresverbrauch</w:t>
      </w:r>
      <w:r w:rsidR="00422888">
        <w:t xml:space="preserve"> und wird mit </w:t>
      </w:r>
      <w:r w:rsidR="00F55826">
        <w:t>der jährlichen Verbrauchsabrechnung mitgeteilt.</w:t>
      </w:r>
    </w:p>
    <w:p w14:paraId="31A2EFDD" w14:textId="77777777" w:rsidR="00FC4C2A" w:rsidRDefault="00FC4C2A" w:rsidP="00EF50D4">
      <w:pPr>
        <w:jc w:val="both"/>
      </w:pPr>
    </w:p>
    <w:p w14:paraId="5E831A77" w14:textId="686F9567" w:rsidR="004C444E" w:rsidRDefault="004C444E" w:rsidP="00EF50D4">
      <w:pPr>
        <w:jc w:val="both"/>
      </w:pPr>
      <w:r>
        <w:t xml:space="preserve">Die </w:t>
      </w:r>
      <w:r w:rsidR="00C479C4">
        <w:t xml:space="preserve">Abschlagshöhe </w:t>
      </w:r>
      <w:r w:rsidR="00563A59">
        <w:t xml:space="preserve">zu Beginn von </w:t>
      </w:r>
      <w:proofErr w:type="spellStart"/>
      <w:proofErr w:type="gramStart"/>
      <w:r w:rsidR="00563A59" w:rsidRPr="009D4087">
        <w:rPr>
          <w:b/>
          <w:bCs/>
          <w:highlight w:val="yellow"/>
        </w:rPr>
        <w:t>xxx,xx</w:t>
      </w:r>
      <w:proofErr w:type="spellEnd"/>
      <w:proofErr w:type="gramEnd"/>
      <w:r w:rsidR="00563A59" w:rsidRPr="009D4087">
        <w:rPr>
          <w:b/>
          <w:bCs/>
          <w:highlight w:val="yellow"/>
        </w:rPr>
        <w:t xml:space="preserve"> EUR</w:t>
      </w:r>
      <w:r w:rsidR="00563A59">
        <w:t xml:space="preserve"> </w:t>
      </w:r>
      <w:r w:rsidR="00F11DA2">
        <w:t xml:space="preserve">orientiert sich an </w:t>
      </w:r>
      <w:r w:rsidR="006D511F">
        <w:t xml:space="preserve">der Leistung der vom Heizungsbauer eingebauten Übergabestation </w:t>
      </w:r>
      <w:r w:rsidR="00B46655">
        <w:t>und wird erstmalig am Folgemonat nach Inbetriebnahme fällig.</w:t>
      </w:r>
    </w:p>
    <w:p w14:paraId="3ACEE8B4" w14:textId="77777777" w:rsidR="00FB0CB2" w:rsidRDefault="00FB0CB2" w:rsidP="00EF50D4">
      <w:pPr>
        <w:jc w:val="both"/>
      </w:pPr>
    </w:p>
    <w:p w14:paraId="657967AE" w14:textId="4A12B869" w:rsidR="00FB0CB2" w:rsidRDefault="00442353" w:rsidP="00EF50D4">
      <w:pPr>
        <w:jc w:val="both"/>
      </w:pPr>
      <w:r>
        <w:t>M</w:t>
      </w:r>
      <w:r w:rsidR="00FB0CB2">
        <w:t>onatliche Abschlagszahlungen sind in voller Höhe ohne Abzüge zu zahlen und werden auf die jeweils älteste Forderung angerechnet.</w:t>
      </w:r>
    </w:p>
    <w:p w14:paraId="2B58C8CE" w14:textId="77777777" w:rsidR="00BC023A" w:rsidRDefault="00BC023A" w:rsidP="00EC1CAB"/>
    <w:p w14:paraId="3C3A866D" w14:textId="77777777" w:rsidR="00A04A64" w:rsidRPr="00EC1CAB" w:rsidRDefault="00A04A64" w:rsidP="00EC1CAB"/>
    <w:p w14:paraId="41C89877" w14:textId="4AC547B0" w:rsidR="00765628" w:rsidRDefault="00765628" w:rsidP="005447C7">
      <w:pPr>
        <w:pStyle w:val="WLV-Ebene1"/>
        <w:spacing w:before="0"/>
      </w:pPr>
      <w:r>
        <w:t>Preisregelung (Preise und Preisanpassung)</w:t>
      </w:r>
    </w:p>
    <w:p w14:paraId="478DE738" w14:textId="77777777" w:rsidR="00765628" w:rsidRDefault="00765628" w:rsidP="005447C7">
      <w:pPr>
        <w:jc w:val="both"/>
        <w:rPr>
          <w:rFonts w:cs="Arial"/>
        </w:rPr>
      </w:pPr>
    </w:p>
    <w:p w14:paraId="29EC2EF4" w14:textId="77777777" w:rsidR="00765628" w:rsidRDefault="00765628" w:rsidP="005447C7">
      <w:pPr>
        <w:pStyle w:val="WLV-Ebene2Char"/>
        <w:jc w:val="both"/>
      </w:pPr>
      <w:r>
        <w:t>Das Entgelt für die Lieferung der Wärme errechnet sich aus dem Jahresverbrauch gemäß der im jeweils gültigen Preisblatt (</w:t>
      </w:r>
      <w:r>
        <w:rPr>
          <w:u w:val="single"/>
        </w:rPr>
        <w:t>Anlage 1</w:t>
      </w:r>
      <w:r>
        <w:t xml:space="preserve">) dargestellten, verbrauchsabhängigen Preisstaffelung. </w:t>
      </w:r>
    </w:p>
    <w:p w14:paraId="64D217C9" w14:textId="77777777" w:rsidR="00765628" w:rsidRDefault="00765628" w:rsidP="005447C7">
      <w:pPr>
        <w:pStyle w:val="WLV-Ebene2Char"/>
        <w:jc w:val="both"/>
      </w:pPr>
    </w:p>
    <w:p w14:paraId="6AE76F5B" w14:textId="77777777" w:rsidR="00765628" w:rsidRDefault="00765628" w:rsidP="005447C7">
      <w:pPr>
        <w:pStyle w:val="WLV-Ebene2Char"/>
        <w:jc w:val="both"/>
      </w:pPr>
      <w:r>
        <w:t>Die Ausgangswerte für die Staffelpreise sind im Preisblatt aufgeführt (</w:t>
      </w:r>
      <w:r>
        <w:rPr>
          <w:u w:val="single"/>
        </w:rPr>
        <w:t>Anlage 1</w:t>
      </w:r>
      <w:r>
        <w:t>).</w:t>
      </w:r>
    </w:p>
    <w:p w14:paraId="4BA7E121" w14:textId="77777777" w:rsidR="00765628" w:rsidRDefault="00765628" w:rsidP="005447C7">
      <w:pPr>
        <w:jc w:val="both"/>
        <w:rPr>
          <w:rFonts w:cs="Arial"/>
        </w:rPr>
      </w:pPr>
    </w:p>
    <w:p w14:paraId="02749E90" w14:textId="5E844608" w:rsidR="00765628" w:rsidRPr="00656E2F" w:rsidRDefault="00765628" w:rsidP="005447C7">
      <w:pPr>
        <w:pStyle w:val="WLV-Ebene2Char"/>
        <w:jc w:val="both"/>
      </w:pPr>
      <w:r w:rsidRPr="00656E2F">
        <w:t xml:space="preserve">Der </w:t>
      </w:r>
      <w:r>
        <w:t>VERSORGER</w:t>
      </w:r>
      <w:r w:rsidRPr="00656E2F">
        <w:t xml:space="preserve"> passt die Preise</w:t>
      </w:r>
      <w:r>
        <w:t>, falls erforderlich,</w:t>
      </w:r>
      <w:r w:rsidRPr="00656E2F">
        <w:t xml:space="preserve"> jeweils zum 1. Januar des Folgejahres </w:t>
      </w:r>
      <w:r>
        <w:t>durch</w:t>
      </w:r>
      <w:r w:rsidRPr="00656E2F">
        <w:t xml:space="preserve"> ei</w:t>
      </w:r>
      <w:r>
        <w:t>ne</w:t>
      </w:r>
      <w:r w:rsidRPr="00656E2F">
        <w:t xml:space="preserve"> Neukalkulation aller Kosten an.</w:t>
      </w:r>
      <w:r w:rsidR="00757C06">
        <w:t xml:space="preserve"> Die aktuellen Preisblätter können </w:t>
      </w:r>
      <w:r w:rsidR="00B4526E">
        <w:t>auf der Homepage eingesehen werden.</w:t>
      </w:r>
    </w:p>
    <w:p w14:paraId="4EF3992F" w14:textId="77777777" w:rsidR="00765628" w:rsidRPr="00440301" w:rsidRDefault="00765628" w:rsidP="005447C7">
      <w:pPr>
        <w:widowControl w:val="0"/>
        <w:suppressAutoHyphens/>
        <w:autoSpaceDN w:val="0"/>
        <w:spacing w:line="240" w:lineRule="auto"/>
        <w:jc w:val="both"/>
        <w:textAlignment w:val="baseline"/>
        <w:rPr>
          <w:rFonts w:cs="Arial"/>
        </w:rPr>
      </w:pPr>
      <w:r w:rsidRPr="00656E2F">
        <w:rPr>
          <w:rFonts w:cs="Arial"/>
        </w:rPr>
        <w:t>Maßgeblich für die Neukalkulation sind alle kapital- und betriebsgebundenen Kosten sowie der betriebswirtschaftlichen Feststellungen des Steuerberaters; dies gilt insbesondere im Blick auf notwendige oder sinnvolle Rückstellungen, Rücklagen oder Gewinnrückführungen an alle Mitglieder.</w:t>
      </w:r>
    </w:p>
    <w:bookmarkEnd w:id="5"/>
    <w:p w14:paraId="796A5C30" w14:textId="7248739E" w:rsidR="00956374" w:rsidRDefault="00956374" w:rsidP="005447C7">
      <w:pPr>
        <w:jc w:val="both"/>
        <w:rPr>
          <w:rFonts w:cs="Arial"/>
        </w:rPr>
      </w:pPr>
    </w:p>
    <w:p w14:paraId="44726309" w14:textId="7A0F0EA9" w:rsidR="00B14A3F" w:rsidRDefault="00B14A3F" w:rsidP="005447C7">
      <w:pPr>
        <w:jc w:val="both"/>
      </w:pPr>
      <w:bookmarkStart w:id="6" w:name="_Hlk69564084"/>
      <w:bookmarkStart w:id="7" w:name="_Hlk42943662"/>
      <w:r>
        <w:t xml:space="preserve">Zusätzlich wird ein Monatsgrundpreis für die gesetzlich geeichte Zählereinheit </w:t>
      </w:r>
      <w:r w:rsidR="00ED4687">
        <w:t>erhoben.</w:t>
      </w:r>
      <w:r w:rsidR="00675921">
        <w:t xml:space="preserve"> Den erhobenen, aktuell gültigen Preis entnehmen Sie bitte dem jährlich neuen Preisblatt.</w:t>
      </w:r>
    </w:p>
    <w:p w14:paraId="109A3158" w14:textId="77777777" w:rsidR="00675921" w:rsidRDefault="00675921" w:rsidP="005447C7">
      <w:pPr>
        <w:jc w:val="both"/>
      </w:pPr>
    </w:p>
    <w:p w14:paraId="3F7D9C14" w14:textId="44EDE1CE" w:rsidR="00ED4687" w:rsidRDefault="00ED4687" w:rsidP="005447C7">
      <w:pPr>
        <w:pStyle w:val="WLV-Ebene2Char"/>
        <w:jc w:val="both"/>
      </w:pPr>
      <w:r>
        <w:t>Zu den Preisen kommen die gesetzlich vorgeschriebenen Abgaben und Steuern hinzu. Sie werden in der Preisliste aufgeführt und in der Rechnung einzeln ausgewiesen. Dies betrifft bei Vertragsabschluss nur die Mehrwertsteuer.</w:t>
      </w:r>
    </w:p>
    <w:bookmarkEnd w:id="6"/>
    <w:p w14:paraId="0E4E870F" w14:textId="77777777" w:rsidR="00765628" w:rsidRDefault="00765628" w:rsidP="005447C7">
      <w:pPr>
        <w:jc w:val="both"/>
        <w:rPr>
          <w:rFonts w:cs="Arial"/>
        </w:rPr>
      </w:pPr>
    </w:p>
    <w:p w14:paraId="75A003D7" w14:textId="77777777" w:rsidR="00765628" w:rsidRDefault="00765628" w:rsidP="005447C7">
      <w:pPr>
        <w:pStyle w:val="WLV-Ebene2Char"/>
        <w:jc w:val="both"/>
      </w:pPr>
      <w:r>
        <w:t xml:space="preserve">Werden nach Vertragsschluss Steuern oder sonstige öffentliche Abgaben eingeführt oder geändert, die sich auf den Wärmepreis auswirken, ist der VERSORGER berechtigt, den Wärmepreis entsprechend anzupassen oder dem WÄRMEABNEHMER Steuern und Abgaben unmittelbar zu berechnen. </w:t>
      </w:r>
    </w:p>
    <w:p w14:paraId="16C0548E" w14:textId="77777777" w:rsidR="00765628" w:rsidRDefault="00765628" w:rsidP="005447C7">
      <w:pPr>
        <w:jc w:val="both"/>
        <w:rPr>
          <w:rFonts w:cs="Arial"/>
        </w:rPr>
      </w:pPr>
    </w:p>
    <w:p w14:paraId="6B789264" w14:textId="77777777" w:rsidR="00765628" w:rsidRDefault="00765628" w:rsidP="005447C7">
      <w:pPr>
        <w:pStyle w:val="WLV-Ebene2Char"/>
        <w:jc w:val="both"/>
      </w:pPr>
      <w:r>
        <w:t>Der VERSORGER ist berechtigt, bei Kosten, die keine Steuern oder öffentliche Abgaben darstellen, die aber durch die Umsetzung von nach Vertragsschluss neu eingeführten oder geänderten Gesetzen, Verordnungen oder sonstigen behördlichen Maßnahmen beim VERSORGER zusätzlich entstehen, und die sich unmittelbar oder mittelbar auf den Wärmepreis auswirken, den Wärmepreis entsprechend zu erhöhen oder die Kosten unmittelbar weiter zu geben, von dem Zeitpunkt an, ab dem die Regelungen in Kraft treten oder für den VERSORGER Wirkungen entfalten. Ermäßigen sich die Kosten, wird der Wärmepreis entsprechend gesenkt. Das vorgenannte Preisanpassungsrecht gilt entsprechend in den Fällen, in denen Gesetze, Verordnungen oder sonstige behördliche Maßnahmen bei Vertragsabschluss schon bestanden haben.</w:t>
      </w:r>
    </w:p>
    <w:p w14:paraId="0B94F91F" w14:textId="77777777" w:rsidR="00765628" w:rsidRDefault="00765628" w:rsidP="005447C7">
      <w:pPr>
        <w:pStyle w:val="WLV-Ebene2Char"/>
        <w:jc w:val="both"/>
      </w:pPr>
    </w:p>
    <w:p w14:paraId="3F0581C0" w14:textId="77777777" w:rsidR="002C26DB" w:rsidRPr="002C26DB" w:rsidRDefault="002C26DB" w:rsidP="002C26DB"/>
    <w:p w14:paraId="6D25D83A" w14:textId="591AE47D" w:rsidR="00765628" w:rsidRDefault="00225337" w:rsidP="005447C7">
      <w:pPr>
        <w:pStyle w:val="WLV-Ebene1"/>
        <w:spacing w:before="0"/>
      </w:pPr>
      <w:r>
        <w:t>Verbrauchsa</w:t>
      </w:r>
      <w:r w:rsidR="00765628">
        <w:t>brechnung</w:t>
      </w:r>
    </w:p>
    <w:p w14:paraId="5FE50B3A" w14:textId="77777777" w:rsidR="00765628" w:rsidRDefault="00765628" w:rsidP="005447C7">
      <w:pPr>
        <w:jc w:val="both"/>
        <w:rPr>
          <w:rFonts w:cs="Arial"/>
        </w:rPr>
      </w:pPr>
    </w:p>
    <w:p w14:paraId="70EC881C" w14:textId="2CBE2086" w:rsidR="00765628" w:rsidRDefault="00765628" w:rsidP="005447C7">
      <w:pPr>
        <w:pStyle w:val="WLV-Ebene2Char"/>
        <w:jc w:val="both"/>
      </w:pPr>
      <w:r>
        <w:t xml:space="preserve">Die </w:t>
      </w:r>
      <w:r w:rsidR="00225337">
        <w:t>Verbrauchsa</w:t>
      </w:r>
      <w:r>
        <w:t>brechnung der Wärmelieferun</w:t>
      </w:r>
      <w:r w:rsidRPr="008E3357">
        <w:t>g – ermittelt aus den Ablesungen (</w:t>
      </w:r>
      <w:r w:rsidR="008E3357">
        <w:t>Ziffer</w:t>
      </w:r>
      <w:r w:rsidRPr="008E3357">
        <w:t xml:space="preserve"> </w:t>
      </w:r>
      <w:r w:rsidR="005F06A9">
        <w:t>9</w:t>
      </w:r>
      <w:r w:rsidRPr="008E3357">
        <w:t>) und de</w:t>
      </w:r>
      <w:r w:rsidR="000E212E">
        <w:t>r</w:t>
      </w:r>
      <w:r w:rsidRPr="008E3357">
        <w:t xml:space="preserve"> Preis</w:t>
      </w:r>
      <w:r w:rsidR="000E212E">
        <w:t>regelung</w:t>
      </w:r>
      <w:r w:rsidRPr="008E3357">
        <w:t xml:space="preserve"> (</w:t>
      </w:r>
      <w:r w:rsidR="000E212E">
        <w:t xml:space="preserve">Ziffer </w:t>
      </w:r>
      <w:r w:rsidR="00C57D33">
        <w:t>4</w:t>
      </w:r>
      <w:r w:rsidRPr="008E3357">
        <w:t xml:space="preserve">) – </w:t>
      </w:r>
      <w:r>
        <w:t>erfolgt</w:t>
      </w:r>
      <w:r w:rsidR="002E6C59">
        <w:t xml:space="preserve"> </w:t>
      </w:r>
      <w:r w:rsidR="002E6C59" w:rsidRPr="005A319A">
        <w:t>rückwirkend</w:t>
      </w:r>
      <w:r>
        <w:t xml:space="preserve"> jährlich zum 31.Dezember eines jeden Jahres. </w:t>
      </w:r>
    </w:p>
    <w:p w14:paraId="2510E013" w14:textId="77777777" w:rsidR="00324A93" w:rsidRPr="00324A93" w:rsidRDefault="00324A93" w:rsidP="00324A93"/>
    <w:p w14:paraId="79C07055" w14:textId="7AB9BEA6" w:rsidR="00CD3F7A" w:rsidRPr="00CD3F7A" w:rsidRDefault="00CD3F7A" w:rsidP="00CD3F7A">
      <w:pPr>
        <w:pStyle w:val="WLV-Ebene2Char"/>
        <w:jc w:val="both"/>
      </w:pPr>
      <w:r w:rsidRPr="00324A93">
        <w:t xml:space="preserve">Mit der </w:t>
      </w:r>
      <w:r w:rsidR="00A5449B">
        <w:t>Verbrauchsabrechnung</w:t>
      </w:r>
      <w:r w:rsidRPr="00324A93">
        <w:t xml:space="preserve"> werden die gesamte im vergangenen Jahr abgenommene Wärmemenge und der daraus resultierende, für die Abrechnung tatsächlich anzusetzende Wärmepreis ausgewiesen. Entsprechen die tatsächliche Abnahmemenge nicht der geplanten Abnahmemenge und der verrechnete Wärmelieferpreis somit nicht dem Wärmepreis, der unter Berücksichtigung des tatsächlichen Wärmeverbrauchs anzusetzen </w:t>
      </w:r>
      <w:r w:rsidRPr="00324A93">
        <w:lastRenderedPageBreak/>
        <w:t>gewesen wäre, erfolgt mit der Jahresabrechnung eine Gutschrift für zu viel bezahlte Beträge oder eine Nachforderung für nachzuentrichtende Beträge.</w:t>
      </w:r>
      <w:r>
        <w:t xml:space="preserve"> </w:t>
      </w:r>
    </w:p>
    <w:p w14:paraId="3C9AEC97" w14:textId="77777777" w:rsidR="00765628" w:rsidRDefault="00765628" w:rsidP="005447C7">
      <w:pPr>
        <w:jc w:val="both"/>
        <w:rPr>
          <w:rFonts w:cs="Arial"/>
        </w:rPr>
      </w:pPr>
    </w:p>
    <w:p w14:paraId="1E733007" w14:textId="77777777" w:rsidR="00765628" w:rsidRDefault="00765628" w:rsidP="005447C7">
      <w:pPr>
        <w:pStyle w:val="WLV-Ebene2Char"/>
        <w:jc w:val="both"/>
      </w:pPr>
      <w:r>
        <w:t xml:space="preserve">Die erstellte Rechnung des VERSORGERS wird zum in der Rechnung angegebenen Datum fällig, jedoch nicht vor Ablauf von 14 Tagen nach Zugang der Rechnung. Bei Zahlung gilt als Tag der Zahlung der Tag, an dem der VERSORGER über den gutgeschriebenen Betrag verfügen kann. </w:t>
      </w:r>
    </w:p>
    <w:bookmarkEnd w:id="7"/>
    <w:p w14:paraId="2AC8CE46" w14:textId="77777777" w:rsidR="000A3D90" w:rsidRDefault="000A3D90" w:rsidP="005447C7">
      <w:pPr>
        <w:jc w:val="both"/>
        <w:rPr>
          <w:rFonts w:cs="Arial"/>
        </w:rPr>
      </w:pPr>
    </w:p>
    <w:p w14:paraId="60C81FF2" w14:textId="77777777" w:rsidR="000A3D90" w:rsidRDefault="000A3D90" w:rsidP="005447C7">
      <w:pPr>
        <w:jc w:val="both"/>
        <w:rPr>
          <w:rFonts w:cs="Arial"/>
        </w:rPr>
      </w:pPr>
    </w:p>
    <w:p w14:paraId="050F3C30" w14:textId="77777777" w:rsidR="00BB5697" w:rsidRDefault="00BB5697" w:rsidP="005447C7">
      <w:pPr>
        <w:pStyle w:val="WLV-Ebene1"/>
        <w:spacing w:before="0"/>
        <w:jc w:val="both"/>
      </w:pPr>
      <w:bookmarkStart w:id="8" w:name="_Hlk42943714"/>
      <w:r>
        <w:t>Laufzeit des Vertrages, Inbetriebnahme, Rechtsnachfolge</w:t>
      </w:r>
    </w:p>
    <w:p w14:paraId="3484A8E6" w14:textId="77777777" w:rsidR="00BB5697" w:rsidRDefault="00BB5697" w:rsidP="005447C7">
      <w:pPr>
        <w:jc w:val="both"/>
        <w:rPr>
          <w:rFonts w:cs="Arial"/>
        </w:rPr>
      </w:pPr>
    </w:p>
    <w:p w14:paraId="619C5CAD" w14:textId="4FD3D875" w:rsidR="006C4328" w:rsidRDefault="00E21C9F" w:rsidP="005447C7">
      <w:pPr>
        <w:pStyle w:val="WLV-Ebene2Char"/>
        <w:jc w:val="both"/>
      </w:pPr>
      <w:r w:rsidRPr="00324A93">
        <w:t>Der Eigentümer wurde ausdrücklich darauf hingewiesen, dass die Einzellaufzeit von Versorgungsverträgen höchstens 10 Jahre beträgt.</w:t>
      </w:r>
    </w:p>
    <w:p w14:paraId="3B7574BE" w14:textId="1C5FC0EF" w:rsidR="004B6675" w:rsidRPr="004B6675" w:rsidRDefault="004B6675" w:rsidP="004B6675">
      <w:r>
        <w:t xml:space="preserve">Ein Vertragsjahr entspricht einem Kalenderjahr und </w:t>
      </w:r>
      <w:r w:rsidR="005174BE">
        <w:t>beginnt somit am 01. Januar und endet am 31. Dezember.</w:t>
      </w:r>
    </w:p>
    <w:p w14:paraId="080B6ABC" w14:textId="77777777" w:rsidR="00A840C0" w:rsidRPr="00A840C0" w:rsidRDefault="00A840C0" w:rsidP="00A840C0"/>
    <w:p w14:paraId="442E8C9F" w14:textId="20A4A598" w:rsidR="002D57B8" w:rsidRPr="00324A93" w:rsidRDefault="006C4328" w:rsidP="005447C7">
      <w:pPr>
        <w:pStyle w:val="WLV-Ebene2Char"/>
        <w:jc w:val="both"/>
      </w:pPr>
      <w:r>
        <w:t xml:space="preserve">Die Erstlaufzeit </w:t>
      </w:r>
      <w:r w:rsidR="00BB5697" w:rsidRPr="00324A93">
        <w:t>beginn</w:t>
      </w:r>
      <w:r>
        <w:t xml:space="preserve">t </w:t>
      </w:r>
      <w:r w:rsidR="0056335D">
        <w:t>zum 01. des Folgemonats nach</w:t>
      </w:r>
      <w:r w:rsidR="00E21C9F" w:rsidRPr="00324A93">
        <w:t xml:space="preserve"> Inbetriebnahme (Inbetriebnahmeprotokoll des Heizungsinstallateurs) und</w:t>
      </w:r>
      <w:r w:rsidR="00F02DE8" w:rsidRPr="00324A93">
        <w:t xml:space="preserve"> </w:t>
      </w:r>
      <w:r w:rsidR="00684A28">
        <w:t xml:space="preserve">endet </w:t>
      </w:r>
      <w:r w:rsidR="00B3061D">
        <w:t xml:space="preserve">nach </w:t>
      </w:r>
      <w:r w:rsidR="005614D3">
        <w:t xml:space="preserve">9 </w:t>
      </w:r>
      <w:r w:rsidR="006412CC">
        <w:t xml:space="preserve">weiteren </w:t>
      </w:r>
      <w:r w:rsidR="005614D3">
        <w:t>Vertragsjahren</w:t>
      </w:r>
      <w:r w:rsidR="00AF6D15">
        <w:t xml:space="preserve">. Der Vertrag </w:t>
      </w:r>
      <w:r w:rsidR="00F02DE8" w:rsidRPr="00324A93">
        <w:t xml:space="preserve">verlängert sich einmalig um weitere 5 </w:t>
      </w:r>
      <w:r w:rsidR="00302DC1">
        <w:t>Vertragsj</w:t>
      </w:r>
      <w:r w:rsidR="00F02DE8" w:rsidRPr="00324A93">
        <w:t xml:space="preserve">ahre, </w:t>
      </w:r>
      <w:r w:rsidR="00BB5697" w:rsidRPr="00324A93">
        <w:t xml:space="preserve">sofern er nicht von einer Partei mit einer Frist von </w:t>
      </w:r>
      <w:r w:rsidR="007C1BE5" w:rsidRPr="00324A93">
        <w:t>9</w:t>
      </w:r>
      <w:r w:rsidR="00BB5697" w:rsidRPr="00324A93">
        <w:t xml:space="preserve"> Monaten zum Ende der Laufzeit gekündigt wird. </w:t>
      </w:r>
      <w:r w:rsidR="002D57B8" w:rsidRPr="00324A93">
        <w:t>Danach wird der Vertrag jährlich verlängert</w:t>
      </w:r>
      <w:r w:rsidR="00E21C9F" w:rsidRPr="00324A93">
        <w:t xml:space="preserve"> mit einer</w:t>
      </w:r>
      <w:r w:rsidR="002D57B8" w:rsidRPr="00324A93">
        <w:t xml:space="preserve"> Kündigung</w:t>
      </w:r>
      <w:r w:rsidR="007C1BE5" w:rsidRPr="00324A93">
        <w:t>sfrist von</w:t>
      </w:r>
      <w:r w:rsidR="002D57B8" w:rsidRPr="00324A93">
        <w:t xml:space="preserve"> </w:t>
      </w:r>
      <w:r w:rsidR="00E21C9F" w:rsidRPr="00324A93">
        <w:t>3</w:t>
      </w:r>
      <w:r w:rsidR="002D57B8" w:rsidRPr="00324A93">
        <w:t xml:space="preserve"> Monat</w:t>
      </w:r>
      <w:r w:rsidR="007C1BE5" w:rsidRPr="00324A93">
        <w:t>en</w:t>
      </w:r>
      <w:r w:rsidR="002D57B8" w:rsidRPr="00324A93">
        <w:t xml:space="preserve">. </w:t>
      </w:r>
      <w:r w:rsidR="00E21C9F" w:rsidRPr="00324A93">
        <w:t>Die Laufzeit endet nach Kündigung jeweils zum 31.12. eines Jahres.</w:t>
      </w:r>
    </w:p>
    <w:p w14:paraId="312F6D5E" w14:textId="36E3DF31" w:rsidR="007C1BE5" w:rsidRDefault="00BB5697" w:rsidP="005447C7">
      <w:pPr>
        <w:pStyle w:val="WLV-Ebene2Char"/>
        <w:jc w:val="both"/>
      </w:pPr>
      <w:r w:rsidRPr="00324A93">
        <w:t xml:space="preserve">Die Kündigung </w:t>
      </w:r>
      <w:r w:rsidR="002D57B8" w:rsidRPr="00324A93">
        <w:t xml:space="preserve">hat </w:t>
      </w:r>
      <w:r w:rsidR="008448F4" w:rsidRPr="00324A93">
        <w:t>in Textform zu erfolgen</w:t>
      </w:r>
      <w:r w:rsidR="002D57B8" w:rsidRPr="00324A93">
        <w:t>.</w:t>
      </w:r>
      <w:r w:rsidR="002D57B8">
        <w:t xml:space="preserve"> </w:t>
      </w:r>
    </w:p>
    <w:p w14:paraId="665F3846" w14:textId="77777777" w:rsidR="007C1BE5" w:rsidRDefault="007C1BE5" w:rsidP="005447C7">
      <w:pPr>
        <w:pStyle w:val="WLV-Ebene2Char"/>
        <w:jc w:val="both"/>
      </w:pPr>
    </w:p>
    <w:p w14:paraId="17F46122" w14:textId="2EAA4F95" w:rsidR="003352E9" w:rsidRDefault="003352E9" w:rsidP="003352E9">
      <w:pPr>
        <w:pStyle w:val="WLV-Ebene2Char"/>
        <w:jc w:val="both"/>
      </w:pPr>
      <w:r>
        <w:t>Der VERSORGER wird die Lieferbereitschaft nach Absprache und dem Stand des Wärmenetzausbaus herstellen.</w:t>
      </w:r>
    </w:p>
    <w:p w14:paraId="315BDAFF" w14:textId="77777777" w:rsidR="003352E9" w:rsidRPr="003352E9" w:rsidRDefault="003352E9" w:rsidP="003352E9"/>
    <w:p w14:paraId="00CE88F7" w14:textId="5AE13378" w:rsidR="0016799D" w:rsidRPr="008B1661" w:rsidRDefault="002D57B8" w:rsidP="008B1661">
      <w:pPr>
        <w:pStyle w:val="WLV-Ebene2Char"/>
        <w:jc w:val="both"/>
      </w:pPr>
      <w:r w:rsidRPr="00765A8A">
        <w:t xml:space="preserve">Wird der Vertrag gekündigt oder nicht verlängert, so ist der </w:t>
      </w:r>
      <w:r w:rsidR="002F1028" w:rsidRPr="00765A8A">
        <w:t>VERSORGER</w:t>
      </w:r>
      <w:r w:rsidRPr="00765A8A">
        <w:t xml:space="preserve"> berechtigt und verpflichtet, die objektbezogene Wärmeübergabestation auf eigene Kosten abzubauen und zu entfernen. Die Hausanschlussleitung und Durchleitung (Leitung zu anderen Grundstücken) verbleibt in diesem Fall auf dem Grundstück des Eigentümers.</w:t>
      </w:r>
    </w:p>
    <w:p w14:paraId="6F528348" w14:textId="77777777" w:rsidR="0016799D" w:rsidRPr="00D4493A" w:rsidRDefault="0016799D" w:rsidP="005447C7">
      <w:pPr>
        <w:jc w:val="both"/>
        <w:rPr>
          <w:rFonts w:cs="Arial"/>
          <w:highlight w:val="yellow"/>
        </w:rPr>
      </w:pPr>
    </w:p>
    <w:p w14:paraId="0FE176BE" w14:textId="1D8863D0" w:rsidR="00BB5697" w:rsidRPr="008B1661" w:rsidRDefault="00BB5697" w:rsidP="005447C7">
      <w:pPr>
        <w:pStyle w:val="WLV-Ebene2Char"/>
        <w:jc w:val="both"/>
      </w:pPr>
      <w:r w:rsidRPr="008B1661">
        <w:t xml:space="preserve">In dem Fall, dass der Vertrag </w:t>
      </w:r>
      <w:r w:rsidR="00BB6ED6" w:rsidRPr="008B1661">
        <w:t>gekündigt oder</w:t>
      </w:r>
      <w:r w:rsidRPr="008B1661">
        <w:t xml:space="preserve"> nicht verlängert wird, wird das Eigentum für die Errichtung der Hausanschluss- und Hauptleitung ab Grundstücksgrenze (Hausanschlusskosten incl. Übergabestation und Leitungskosten) vom VERSORGER auf den WÄRMEABNEHMER gegen Zahlung eines Betrages an den VERSORGER in Höhe des Restbuchwertes übertragen. </w:t>
      </w:r>
    </w:p>
    <w:p w14:paraId="57950627" w14:textId="77777777" w:rsidR="00BB5697" w:rsidRPr="008B1661" w:rsidRDefault="00BB5697" w:rsidP="005447C7">
      <w:pPr>
        <w:pStyle w:val="WLV-Ebene2Char"/>
        <w:jc w:val="both"/>
      </w:pPr>
      <w:r w:rsidRPr="008B1661">
        <w:t>Der Restbuchwert wird wie folgt ermittelt:</w:t>
      </w:r>
    </w:p>
    <w:p w14:paraId="0B19E9AD" w14:textId="77777777" w:rsidR="00BB5697" w:rsidRPr="008B1661" w:rsidRDefault="00BB5697" w:rsidP="005447C7">
      <w:pPr>
        <w:ind w:left="567"/>
      </w:pPr>
    </w:p>
    <w:p w14:paraId="7C264DB6" w14:textId="77777777" w:rsidR="00BB5697" w:rsidRPr="008B1661" w:rsidRDefault="00BB5697" w:rsidP="005447C7">
      <w:r w:rsidRPr="008B1661">
        <w:rPr>
          <w:noProof/>
          <w:lang w:eastAsia="de-DE"/>
        </w:rPr>
        <mc:AlternateContent>
          <mc:Choice Requires="wps">
            <w:drawing>
              <wp:anchor distT="0" distB="0" distL="114935" distR="114935" simplePos="0" relativeHeight="251659264" behindDoc="0" locked="0" layoutInCell="1" allowOverlap="1" wp14:anchorId="284A384C" wp14:editId="425E809E">
                <wp:simplePos x="0" y="0"/>
                <wp:positionH relativeFrom="column">
                  <wp:posOffset>2298700</wp:posOffset>
                </wp:positionH>
                <wp:positionV relativeFrom="paragraph">
                  <wp:posOffset>-106045</wp:posOffset>
                </wp:positionV>
                <wp:extent cx="3425825" cy="450215"/>
                <wp:effectExtent l="3175" t="8255"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450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A3682" w14:textId="77777777" w:rsidR="00BB5697" w:rsidRDefault="00BB5697" w:rsidP="00BB5697">
                            <w:pPr>
                              <w:jc w:val="center"/>
                              <w:rPr>
                                <w:rFonts w:cs="Arial"/>
                              </w:rPr>
                            </w:pPr>
                            <w:r>
                              <w:rPr>
                                <w:rFonts w:cs="Arial"/>
                              </w:rPr>
                              <w:t>kalkulierte Vertragslaufzeit – bisherige Laufzeit</w:t>
                            </w:r>
                          </w:p>
                          <w:p w14:paraId="40D9F816" w14:textId="77777777" w:rsidR="00BB5697" w:rsidRDefault="00BB5697" w:rsidP="00BB5697">
                            <w:pPr>
                              <w:jc w:val="center"/>
                              <w:rPr>
                                <w:rFonts w:cs="Arial"/>
                              </w:rPr>
                            </w:pPr>
                            <w:r>
                              <w:rPr>
                                <w:rFonts w:cs="Arial"/>
                              </w:rPr>
                              <w:t>kalkulierte Vertragslaufzeit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A384C" id="_x0000_t202" coordsize="21600,21600" o:spt="202" path="m,l,21600r21600,l21600,xe">
                <v:stroke joinstyle="miter"/>
                <v:path gradientshapeok="t" o:connecttype="rect"/>
              </v:shapetype>
              <v:shape id="Text Box 2" o:spid="_x0000_s1026" type="#_x0000_t202" style="position:absolute;margin-left:181pt;margin-top:-8.35pt;width:269.75pt;height:35.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" stroked="f">
                <v:fill opacity="0"/>
                <v:textbox inset="0,0,0,0">
                  <w:txbxContent>
                    <w:p w14:paraId="360A3682" w14:textId="77777777" w:rsidR="00BB5697" w:rsidRDefault="00BB5697" w:rsidP="00BB5697">
                      <w:pPr>
                        <w:jc w:val="center"/>
                        <w:rPr>
                          <w:rFonts w:cs="Arial"/>
                        </w:rPr>
                      </w:pPr>
                      <w:r>
                        <w:rPr>
                          <w:rFonts w:cs="Arial"/>
                        </w:rPr>
                        <w:t>kalkulierte Vertragslaufzeit – bisherige Laufzeit</w:t>
                      </w:r>
                    </w:p>
                    <w:p w14:paraId="40D9F816" w14:textId="77777777" w:rsidR="00BB5697" w:rsidRDefault="00BB5697" w:rsidP="00BB5697">
                      <w:pPr>
                        <w:jc w:val="center"/>
                        <w:rPr>
                          <w:rFonts w:cs="Arial"/>
                        </w:rPr>
                      </w:pPr>
                      <w:r>
                        <w:rPr>
                          <w:rFonts w:cs="Arial"/>
                        </w:rPr>
                        <w:t>kalkulierte Vertragslaufzeit</w:t>
                      </w:r>
                    </w:p>
                  </w:txbxContent>
                </v:textbox>
              </v:shape>
            </w:pict>
          </mc:Fallback>
        </mc:AlternateContent>
      </w:r>
      <w:r w:rsidRPr="008B1661">
        <w:t>Restbuchwert   =   Investitionskosten   x   ---------------------------------------------------------------</w:t>
      </w:r>
    </w:p>
    <w:p w14:paraId="64804456" w14:textId="77777777" w:rsidR="00BB5697" w:rsidRPr="008B1661" w:rsidRDefault="00BB5697" w:rsidP="005447C7"/>
    <w:p w14:paraId="27CA95F3" w14:textId="77777777" w:rsidR="00BB5697" w:rsidRPr="008B1661" w:rsidRDefault="00BB5697" w:rsidP="005447C7">
      <w:pPr>
        <w:jc w:val="both"/>
      </w:pPr>
      <w:r w:rsidRPr="008B1661">
        <w:t>Dabei gilt:</w:t>
      </w:r>
    </w:p>
    <w:p w14:paraId="21E744AD" w14:textId="77777777" w:rsidR="00BB5697" w:rsidRPr="008B1661" w:rsidRDefault="00BB5697" w:rsidP="005447C7">
      <w:pPr>
        <w:numPr>
          <w:ilvl w:val="0"/>
          <w:numId w:val="7"/>
        </w:numPr>
        <w:ind w:left="426"/>
        <w:jc w:val="both"/>
      </w:pPr>
      <w:r w:rsidRPr="008B1661">
        <w:t xml:space="preserve">Investitionskosten: Kosten für Planung, Lieferung, Montage inkl. aller Nebeneinrichtungen und Baumaßnahmen, die beim VERSORGER zur Errichtung der Anschlussleitung und der Übergabestation angefallen sind, abzüglich des bereits geleisteten Baukostenzuschusses. </w:t>
      </w:r>
      <w:proofErr w:type="gramStart"/>
      <w:r w:rsidRPr="008B1661">
        <w:t>Sollten</w:t>
      </w:r>
      <w:proofErr w:type="gramEnd"/>
      <w:r w:rsidRPr="008B1661">
        <w:t xml:space="preserve"> der Restbuchwert hierdurch rechnerisch negativ werden, so beträgt der Restbuchwert null.</w:t>
      </w:r>
    </w:p>
    <w:p w14:paraId="40425992" w14:textId="77777777" w:rsidR="00BB5697" w:rsidRPr="008B1661" w:rsidRDefault="00BB5697" w:rsidP="005447C7">
      <w:pPr>
        <w:numPr>
          <w:ilvl w:val="0"/>
          <w:numId w:val="7"/>
        </w:numPr>
        <w:ind w:left="426"/>
        <w:jc w:val="both"/>
      </w:pPr>
      <w:r w:rsidRPr="008B1661">
        <w:t>Kalkulierte Vertragslaufzeit: Die kalkulierte Vertragslaufzeit beträgt 15 Jahre.</w:t>
      </w:r>
    </w:p>
    <w:p w14:paraId="4C72FCC5" w14:textId="77777777" w:rsidR="00BB5697" w:rsidRPr="008B1661" w:rsidRDefault="00BB5697" w:rsidP="005447C7">
      <w:pPr>
        <w:numPr>
          <w:ilvl w:val="0"/>
          <w:numId w:val="7"/>
        </w:numPr>
        <w:ind w:left="426"/>
        <w:jc w:val="both"/>
      </w:pPr>
      <w:r w:rsidRPr="008B1661">
        <w:t xml:space="preserve">Bisherige Laufzeit: Tatsächliche Laufzeit, gezählt ab dem Zeitpunkt der Fertigstellung der neuen Übergabestation bis zum Zeitpunkt des Vertragsendes. </w:t>
      </w:r>
    </w:p>
    <w:p w14:paraId="7257FD63" w14:textId="77777777" w:rsidR="00BB5697" w:rsidRPr="008B1661" w:rsidRDefault="00BB5697" w:rsidP="005447C7">
      <w:pPr>
        <w:jc w:val="both"/>
      </w:pPr>
    </w:p>
    <w:p w14:paraId="34A0A76A" w14:textId="77777777" w:rsidR="00BB5697" w:rsidRPr="008B1661" w:rsidRDefault="00BB5697" w:rsidP="005447C7">
      <w:pPr>
        <w:jc w:val="both"/>
      </w:pPr>
      <w:r w:rsidRPr="008B1661">
        <w:t>Der Restbuchwert nach Ablauf der kalkulierten Vertragslaufzeit (15 Jahre) beträgt 0,--Euro.</w:t>
      </w:r>
    </w:p>
    <w:p w14:paraId="18C89E3D" w14:textId="77777777" w:rsidR="00BB5697" w:rsidRDefault="00BB5697" w:rsidP="005447C7">
      <w:pPr>
        <w:jc w:val="both"/>
        <w:rPr>
          <w:rFonts w:cs="Arial"/>
        </w:rPr>
      </w:pPr>
    </w:p>
    <w:p w14:paraId="6DD98668" w14:textId="54126B6F" w:rsidR="005F06A9" w:rsidRDefault="00BB5697" w:rsidP="00440076">
      <w:pPr>
        <w:pStyle w:val="WLV-Ebene2Char"/>
        <w:jc w:val="both"/>
      </w:pPr>
      <w:r>
        <w:t xml:space="preserve">Der WÄRMEABNEHMER ist verpflichtet, im Fall der Veräußerung der Grundstücke/der Gebäude oder einer sonstigen Rechtsnachfolge, seinem Rechtsnachfolger die Verpflichtungen aufzuerlegen, sowohl in diesen Vertrag einzutreten und ihn zu erfüllen als auch dessen Rechtsnachfolger diese Verpflichtung aufzuerlegen. Kommt der WÄRMEABNEHMER der Verpflichtung nicht nach, so haftet er für alle dem VERSORGER entstehenden Rechtsnachteile. Dies gilt ebenfalls, sofern der Vertragsübertragung auf den Erwerber des Grundstücks oder sonstigen Rechtsnachfolger ein wichtiger Grund (z.B. unzureichende finanzielle Mittel) entgegensteht. </w:t>
      </w:r>
    </w:p>
    <w:p w14:paraId="7FD34142" w14:textId="77777777" w:rsidR="005F06A9" w:rsidRDefault="005F06A9" w:rsidP="005F06A9"/>
    <w:p w14:paraId="750CBDFC" w14:textId="77777777" w:rsidR="00C7346E" w:rsidRPr="005F06A9" w:rsidRDefault="00C7346E" w:rsidP="005F06A9"/>
    <w:p w14:paraId="46E95901" w14:textId="5F368162" w:rsidR="005F06A9" w:rsidRDefault="00CA3520" w:rsidP="005F06A9">
      <w:pPr>
        <w:pStyle w:val="WLV-Ebene1"/>
        <w:spacing w:before="0"/>
      </w:pPr>
      <w:r>
        <w:lastRenderedPageBreak/>
        <w:t>Zahlungsverzug</w:t>
      </w:r>
    </w:p>
    <w:p w14:paraId="4854A4D6" w14:textId="77777777" w:rsidR="000A3D90" w:rsidRDefault="000A3D90" w:rsidP="00C24B1A"/>
    <w:p w14:paraId="3226ED79" w14:textId="77777777" w:rsidR="00B77AFA" w:rsidRPr="001A5ABD" w:rsidRDefault="00B77AFA" w:rsidP="00B77AFA">
      <w:pPr>
        <w:pStyle w:val="WLV-Ebene2Char"/>
        <w:jc w:val="both"/>
      </w:pPr>
      <w:r>
        <w:t xml:space="preserve">Kommt der WÄRMEABNEHMER mit der Entrichtung seiner Zahlungen in Verzug, ist der VERSORGER berechtigt, </w:t>
      </w:r>
      <w:r w:rsidRPr="005268C2">
        <w:t xml:space="preserve">Verzugszinsen in Höhe von </w:t>
      </w:r>
      <w:r w:rsidRPr="00324A93">
        <w:t>5</w:t>
      </w:r>
      <w:r w:rsidRPr="005268C2">
        <w:t xml:space="preserve"> Prozentpunkten über dem jeweils geltenden Basiszinssatz,</w:t>
      </w:r>
      <w:r>
        <w:t xml:space="preserve"> Mahnkosten und Kosten für die Einschaltung eines Inkassobüros</w:t>
      </w:r>
      <w:r w:rsidRPr="005268C2">
        <w:t xml:space="preserve"> in Rechnung zu stellen.</w:t>
      </w:r>
      <w:r>
        <w:t xml:space="preserve"> Weitergehende Schadensersatzansprüche bleiben unberührt.</w:t>
      </w:r>
    </w:p>
    <w:p w14:paraId="19000E07" w14:textId="77777777" w:rsidR="00B77AFA" w:rsidRDefault="00B77AFA" w:rsidP="00C24B1A"/>
    <w:p w14:paraId="30F011F6" w14:textId="77777777" w:rsidR="000A3D90" w:rsidRPr="00C24B1A" w:rsidRDefault="000A3D90" w:rsidP="00C24B1A"/>
    <w:p w14:paraId="2556DB1A" w14:textId="17B64051" w:rsidR="00765628" w:rsidRDefault="005F06A9" w:rsidP="005447C7">
      <w:pPr>
        <w:pStyle w:val="WLV-Ebene1"/>
        <w:spacing w:before="0"/>
      </w:pPr>
      <w:r>
        <w:t>Außerordentliche Kündigung</w:t>
      </w:r>
    </w:p>
    <w:p w14:paraId="1020467F" w14:textId="77777777" w:rsidR="00765628" w:rsidRDefault="00765628" w:rsidP="005447C7"/>
    <w:p w14:paraId="413D25A4" w14:textId="77777777" w:rsidR="00765628" w:rsidRDefault="00765628" w:rsidP="005447C7">
      <w:pPr>
        <w:pStyle w:val="WLV-Ebene2Char"/>
      </w:pPr>
      <w:r>
        <w:t>Im Übrigen wird der Vertrag beendet</w:t>
      </w:r>
    </w:p>
    <w:p w14:paraId="61D9E48F" w14:textId="77777777" w:rsidR="00765628" w:rsidRDefault="00765628" w:rsidP="005447C7"/>
    <w:p w14:paraId="7F2235EF" w14:textId="77777777" w:rsidR="00765628" w:rsidRDefault="00765628" w:rsidP="005447C7">
      <w:pPr>
        <w:numPr>
          <w:ilvl w:val="0"/>
          <w:numId w:val="8"/>
        </w:numPr>
        <w:tabs>
          <w:tab w:val="left" w:pos="927"/>
        </w:tabs>
        <w:ind w:left="284" w:hanging="284"/>
        <w:jc w:val="both"/>
      </w:pPr>
      <w:r>
        <w:t>durch Aufhebungsvertrag (einvernehmliche Beendigung)</w:t>
      </w:r>
    </w:p>
    <w:p w14:paraId="312FA104" w14:textId="77777777" w:rsidR="00956374" w:rsidRDefault="00956374" w:rsidP="005447C7">
      <w:pPr>
        <w:ind w:left="284" w:hanging="284"/>
        <w:jc w:val="both"/>
      </w:pPr>
    </w:p>
    <w:p w14:paraId="507B1179" w14:textId="77777777" w:rsidR="00765628" w:rsidRDefault="00765628" w:rsidP="005447C7">
      <w:pPr>
        <w:numPr>
          <w:ilvl w:val="0"/>
          <w:numId w:val="8"/>
        </w:numPr>
        <w:tabs>
          <w:tab w:val="left" w:pos="927"/>
        </w:tabs>
        <w:ind w:left="284" w:hanging="284"/>
        <w:jc w:val="both"/>
      </w:pPr>
      <w:r>
        <w:t xml:space="preserve">durch außerordentliche Kündigung des VERSORGERS aus wichtigem Grund. Ein wichtiger Grund liegt insbesondere vor, wenn in der Person oder den wirtschaftlichen Verhältnissen (z. B. drohende </w:t>
      </w:r>
      <w:bookmarkEnd w:id="8"/>
      <w:r>
        <w:t>I</w:t>
      </w:r>
      <w:bookmarkStart w:id="9" w:name="_Hlk42943743"/>
      <w:r>
        <w:t>nsolvenz) des WÄRMEABNEHMERS Veränderungen eingetreten sind, die für die kündigende Partei die Fortführung dieses Vertrages unzumutbar machen oder wenn die vor dieser Veränderung bestehenden Bedingungen für die kündigende Partei wesentliche Bedingung für den Abschluss dieses Vertrages waren oder sonst infolge der Veränderung damit zu rechnen ist, dass eine ordnungsgemäße Erfüllung dieses Vertrages durch die andere Partei nicht mehr zu erwarten ist oder wenn der WÄRMEABNEHMER trotz zweimaliger Mahnung und Androhung einer Kündigung einer wesentlichen Vertragsverpflichtung nicht nachkommt.</w:t>
      </w:r>
    </w:p>
    <w:p w14:paraId="2CF76DA2" w14:textId="77777777" w:rsidR="00210897" w:rsidRDefault="00210897" w:rsidP="00210897">
      <w:pPr>
        <w:pStyle w:val="Listenabsatz"/>
      </w:pPr>
    </w:p>
    <w:p w14:paraId="73EB826C" w14:textId="44817BB5" w:rsidR="00210897" w:rsidRPr="00731192" w:rsidRDefault="00886B70" w:rsidP="005447C7">
      <w:pPr>
        <w:numPr>
          <w:ilvl w:val="0"/>
          <w:numId w:val="8"/>
        </w:numPr>
        <w:tabs>
          <w:tab w:val="left" w:pos="927"/>
        </w:tabs>
        <w:ind w:left="284" w:hanging="284"/>
        <w:jc w:val="both"/>
      </w:pPr>
      <w:r>
        <w:t xml:space="preserve">durch außerordentliche </w:t>
      </w:r>
      <w:r w:rsidR="00DE1FDE">
        <w:t>Kündigung des</w:t>
      </w:r>
      <w:r w:rsidR="007F6465" w:rsidRPr="00731192">
        <w:t xml:space="preserve"> WÄRMEABNEHMER</w:t>
      </w:r>
      <w:r w:rsidR="00DE1FDE">
        <w:t xml:space="preserve">S aus wichtigem Grund. Ein wichtiger Grund liegt insbesondere vor, wenn in der Person oder den wirtschaftlichen Verhältnissen (z.B. drohende Insolvenz) des VERSORGERS Veränderungen eingetreten sind, die für die kündigende Partei die Fortführung </w:t>
      </w:r>
      <w:r w:rsidR="00A24AA8">
        <w:t xml:space="preserve">dieses Vertrages unzumutbar machen oder wenn die vor dieser Veränderung bestehenden Bedingungen für die kündigende Partei wesentliche Bedingungen für den Abschluss dieses Vertrages </w:t>
      </w:r>
      <w:r w:rsidR="000A7E0C">
        <w:t>waren oder sonst infolge der Veränderung damit zu rechnen ist, dass eine ordnungsgemäße Erfüllung dieses Vertrages durch die andere Partei nicht mehr zu erwarten ist oder wenn der Versorger trotz zwei</w:t>
      </w:r>
      <w:r w:rsidR="001E1A41">
        <w:t>maliger Mahnung und Androhung einer Kündigung einer wesentlichen</w:t>
      </w:r>
      <w:r w:rsidR="00F113C7">
        <w:t xml:space="preserve"> Vertrags</w:t>
      </w:r>
      <w:r w:rsidR="006B7B68">
        <w:t>verpflichtung nicht nach kommt.</w:t>
      </w:r>
    </w:p>
    <w:p w14:paraId="130A4CFC" w14:textId="77777777" w:rsidR="00765628" w:rsidRDefault="00765628" w:rsidP="005447C7"/>
    <w:p w14:paraId="0D38204A" w14:textId="77777777" w:rsidR="00765628" w:rsidRDefault="00765628" w:rsidP="005447C7">
      <w:pPr>
        <w:pStyle w:val="WLV-Ebene2Char"/>
        <w:jc w:val="both"/>
      </w:pPr>
      <w:r>
        <w:t>Soweit die Kündigung aufgrund vorstehender Voraussetzungen zulässig ist, hat sie schriftlich zu erfolgen und wird sofort wirksam.</w:t>
      </w:r>
    </w:p>
    <w:p w14:paraId="24816320" w14:textId="77777777" w:rsidR="0015748A" w:rsidRDefault="0015748A" w:rsidP="0015748A"/>
    <w:p w14:paraId="16B9EC32" w14:textId="1BCA05C6" w:rsidR="0015748A" w:rsidRPr="0015748A" w:rsidRDefault="00015764" w:rsidP="0015748A">
      <w:r>
        <w:t>Bei einer außerordentlichen Kündigung durch den V</w:t>
      </w:r>
      <w:r w:rsidR="00EE1284">
        <w:t>ERSORGER nach Punkt 10 wird das Eigentum an der Übergabestation gegen Zahlung einer Ablösung an den VERSORGER in Höhe des Restbuchwertes gemäß Ziffer 5 vom VERSORGER auf den WÄRMEABNEHMER übertragen.</w:t>
      </w:r>
    </w:p>
    <w:p w14:paraId="3ED15831" w14:textId="77777777" w:rsidR="00CA3520" w:rsidRDefault="00CA3520" w:rsidP="00CA3520"/>
    <w:p w14:paraId="794B07EB" w14:textId="77777777" w:rsidR="00CA3520" w:rsidRDefault="00CA3520" w:rsidP="00CA3520"/>
    <w:p w14:paraId="3AE6DFDB" w14:textId="793CDAC7" w:rsidR="00CA3520" w:rsidRDefault="00CA3520" w:rsidP="00CA3520">
      <w:pPr>
        <w:pStyle w:val="WLV-Ebene1"/>
        <w:spacing w:before="0"/>
      </w:pPr>
      <w:r>
        <w:t>Verbrauchserfassung</w:t>
      </w:r>
      <w:r w:rsidR="00897B20">
        <w:t xml:space="preserve"> / Ablesung</w:t>
      </w:r>
    </w:p>
    <w:p w14:paraId="7D34DDE9" w14:textId="77777777" w:rsidR="00CA3520" w:rsidRPr="00CA3520" w:rsidRDefault="00CA3520" w:rsidP="00CA3520"/>
    <w:p w14:paraId="3A42B56D" w14:textId="77777777" w:rsidR="00CA3520" w:rsidRDefault="00CA3520" w:rsidP="00CA3520">
      <w:pPr>
        <w:pStyle w:val="WLV-Ebene2Char"/>
        <w:jc w:val="both"/>
      </w:pPr>
      <w:r>
        <w:t>Die Ermittlung des Verbrauches erfolgt über eine geeichte Messeinrichtung des VERSORGERS vor der Liefergrenze. Die Messeinrichtung für die Verbrauchsabrechnung wird manuell vom VERSORGER abgelesen</w:t>
      </w:r>
      <w:r w:rsidRPr="00EC1CAB">
        <w:t>.</w:t>
      </w:r>
    </w:p>
    <w:p w14:paraId="2C36E559" w14:textId="77777777" w:rsidR="00CA3520" w:rsidRDefault="00CA3520" w:rsidP="00CA3520">
      <w:pPr>
        <w:pStyle w:val="WLV-Ebene2Char"/>
        <w:jc w:val="both"/>
      </w:pPr>
      <w:r>
        <w:t>Bei unterjährigen Ablesungen, wie bei Eigentümerwechsel oder auf Kundenwunsch, wird die Messeinrichtung manuell vom WÄRMEABNEHMER anhand den Videoanleitungen auf der Homepage abgelesen und die Werte an den VERSORGER übermittelt. Alternativ kann der VERSORGER durch eine Einmalzahlung in Höhe von 75,00 € (netto) beauftragt werden.</w:t>
      </w:r>
    </w:p>
    <w:p w14:paraId="68A24F4A" w14:textId="77777777" w:rsidR="008C4655" w:rsidRDefault="008C4655" w:rsidP="008C4655"/>
    <w:p w14:paraId="7170D182" w14:textId="77777777" w:rsidR="008C4655" w:rsidRDefault="008C4655" w:rsidP="008C4655"/>
    <w:p w14:paraId="07E2309B" w14:textId="436B5E30" w:rsidR="008C4655" w:rsidRDefault="008C4655" w:rsidP="008C4655">
      <w:pPr>
        <w:pStyle w:val="WLV-Ebene1"/>
        <w:spacing w:before="0"/>
      </w:pPr>
      <w:r>
        <w:t>Liefergrenze und Übergaberaum</w:t>
      </w:r>
    </w:p>
    <w:p w14:paraId="0B6F64AE" w14:textId="77777777" w:rsidR="008C4655" w:rsidRDefault="008C4655" w:rsidP="008C4655">
      <w:pPr>
        <w:rPr>
          <w:rFonts w:cs="Arial"/>
        </w:rPr>
      </w:pPr>
    </w:p>
    <w:p w14:paraId="4B762DCB" w14:textId="3F8EB92E" w:rsidR="008C4655" w:rsidRDefault="008C4655" w:rsidP="008C4655">
      <w:pPr>
        <w:pStyle w:val="WLV-Ebene2Char"/>
        <w:jc w:val="both"/>
      </w:pPr>
      <w:r>
        <w:t xml:space="preserve">Der VERSORGER stellt die Wärme gemäß </w:t>
      </w:r>
      <w:r w:rsidRPr="00EC1CAB">
        <w:t>Ziffer</w:t>
      </w:r>
      <w:r>
        <w:t xml:space="preserve"> 2 an der Liefergrenze zur Verfügung. </w:t>
      </w:r>
      <w:r w:rsidR="00935613">
        <w:t>Liefergrenze</w:t>
      </w:r>
      <w:r>
        <w:t xml:space="preserve"> ist der gebäudeseitige Flansch der Absperrarmatur auf der Sekundärseite der Übergabestation. Der VERSORGER installiert und betreibt die technischen </w:t>
      </w:r>
      <w:r w:rsidRPr="00EC1CAB">
        <w:t>Anlagen des Primärteils</w:t>
      </w:r>
      <w:r>
        <w:t xml:space="preserve"> bis zur Liefergrenze.</w:t>
      </w:r>
    </w:p>
    <w:p w14:paraId="0FC7A2A2" w14:textId="77777777" w:rsidR="008C4655" w:rsidRPr="00EC1CAB" w:rsidRDefault="008C4655" w:rsidP="008C4655">
      <w:pPr>
        <w:pStyle w:val="WLV-Ebene2Char"/>
        <w:jc w:val="both"/>
      </w:pPr>
      <w:r w:rsidRPr="00EC1CAB">
        <w:lastRenderedPageBreak/>
        <w:t>An dieser Stelle enden Lieferverpflichtung und Verantwortlichkeit des VERSORGERS. Dies gilt auch im Falle einer etwaigen Vermietung von Gebäuden oder Gebäudeteilen des WÄRMEABNEHMERS an Dritte. Die Abnehmeranlage des WÄRMEABNEHMERS hat den gesetzlichen und behördlichen Bestimmungen sowie den anerkannten Regeln der Technik zu entsprechen.</w:t>
      </w:r>
    </w:p>
    <w:p w14:paraId="78B6EB2D" w14:textId="34AAA745" w:rsidR="008C4655" w:rsidRPr="00F30F91" w:rsidRDefault="008C4655" w:rsidP="008C4655">
      <w:pPr>
        <w:jc w:val="both"/>
      </w:pPr>
      <w:r w:rsidRPr="00003E2F">
        <w:t xml:space="preserve">Übergabestelle ist der Wärmemengenzähler an der Wärmeübergabestation, die </w:t>
      </w:r>
      <w:r w:rsidR="00BF0A3E">
        <w:t>Verantwortungsgrenzen</w:t>
      </w:r>
      <w:r w:rsidRPr="00003E2F">
        <w:t xml:space="preserve"> sind in beigefügter Systemabbild dargestellt</w:t>
      </w:r>
      <w:r>
        <w:t xml:space="preserve"> (</w:t>
      </w:r>
      <w:r w:rsidRPr="00FF4B9F">
        <w:rPr>
          <w:u w:val="single"/>
        </w:rPr>
        <w:t>Anlage 3</w:t>
      </w:r>
      <w:r>
        <w:t>).</w:t>
      </w:r>
    </w:p>
    <w:p w14:paraId="1C6924BF" w14:textId="77777777" w:rsidR="008C4655" w:rsidRDefault="008C4655" w:rsidP="008C4655">
      <w:pPr>
        <w:pStyle w:val="WLV-Ebene2Char"/>
        <w:jc w:val="both"/>
      </w:pPr>
    </w:p>
    <w:p w14:paraId="08B36F8F" w14:textId="77777777" w:rsidR="008C4655" w:rsidRDefault="008C4655" w:rsidP="008C4655">
      <w:pPr>
        <w:jc w:val="both"/>
        <w:rPr>
          <w:rFonts w:cs="Arial"/>
        </w:rPr>
      </w:pPr>
      <w:r>
        <w:t xml:space="preserve">Die </w:t>
      </w:r>
      <w:r w:rsidRPr="00EC1CAB">
        <w:t>Installation und</w:t>
      </w:r>
      <w:r>
        <w:t xml:space="preserve"> </w:t>
      </w:r>
      <w:r w:rsidRPr="00A64A8B">
        <w:t>Inbetriebnahme</w:t>
      </w:r>
      <w:r>
        <w:t xml:space="preserve"> </w:t>
      </w:r>
      <w:r w:rsidRPr="00EC1CAB">
        <w:t>des Sekundärteils</w:t>
      </w:r>
      <w:r>
        <w:t xml:space="preserve"> der Übergabestation erfolgt auf Kosten des WÄRMEABNEHMERS </w:t>
      </w:r>
      <w:r w:rsidRPr="00EC1CAB">
        <w:t>und wird durch den beauftragten Heizungsbauer in Rechnung gestellt.</w:t>
      </w:r>
    </w:p>
    <w:p w14:paraId="6C2FCAED" w14:textId="77777777" w:rsidR="008C4655" w:rsidRDefault="008C4655" w:rsidP="008C4655">
      <w:pPr>
        <w:jc w:val="both"/>
        <w:rPr>
          <w:rFonts w:cs="Arial"/>
        </w:rPr>
      </w:pPr>
    </w:p>
    <w:p w14:paraId="0088CCC1" w14:textId="77777777" w:rsidR="008C4655" w:rsidRDefault="008C4655" w:rsidP="008C4655">
      <w:pPr>
        <w:pStyle w:val="WLV-Ebene2Char"/>
        <w:jc w:val="both"/>
      </w:pPr>
      <w:r w:rsidRPr="007460B7">
        <w:t>Der WÄRMEABNEHMER stellt einen für den Betrieb der Übergabestation geeigneten Raum entsprechend der DIN und den geltenden Vorschriften zur Verfügung. Der VERSORGER hat sich vor Ort davon überzeugt, dass die vorgesehenen Räume zur Aufstellung der Übergabestationen geeignet sind. Der WÄRMEABNEHMER stellt dem VERSORGER Betriebsstrom und -wasser sowie die Abwasserentsorgung kostenfrei zur Verfügung.</w:t>
      </w:r>
    </w:p>
    <w:p w14:paraId="18AFE154" w14:textId="77777777" w:rsidR="00A04A64" w:rsidRDefault="00A04A64" w:rsidP="00A04A64"/>
    <w:p w14:paraId="4DD1D6EE" w14:textId="77777777" w:rsidR="00A04A64" w:rsidRPr="00A04A64" w:rsidRDefault="00A04A64" w:rsidP="00A04A64"/>
    <w:p w14:paraId="4F457053" w14:textId="77777777" w:rsidR="003F6F0D" w:rsidRDefault="003F6F0D" w:rsidP="003F6F0D">
      <w:pPr>
        <w:pStyle w:val="WLV-Ebene1"/>
        <w:spacing w:before="0"/>
        <w:jc w:val="both"/>
      </w:pPr>
      <w:r>
        <w:t>Zutrittsrecht</w:t>
      </w:r>
    </w:p>
    <w:p w14:paraId="35F30156" w14:textId="77777777" w:rsidR="003F6F0D" w:rsidRDefault="003F6F0D" w:rsidP="003F6F0D">
      <w:pPr>
        <w:jc w:val="both"/>
        <w:rPr>
          <w:rFonts w:cs="Arial"/>
        </w:rPr>
      </w:pPr>
    </w:p>
    <w:p w14:paraId="46870A45" w14:textId="77777777" w:rsidR="003F6F0D" w:rsidRDefault="003F6F0D" w:rsidP="003F6F0D">
      <w:pPr>
        <w:jc w:val="both"/>
        <w:rPr>
          <w:rFonts w:cs="Arial"/>
        </w:rPr>
      </w:pPr>
      <w:r>
        <w:rPr>
          <w:rFonts w:cs="Arial"/>
        </w:rPr>
        <w:t>Das Zutrittsrecht zum Grundstück und zu den Räumen, in denen die Anlagen des VERSORGERS aufgestellt sind, gilt gemäß den Punkten 8.1 und 8.2 der AVB (</w:t>
      </w:r>
      <w:r>
        <w:rPr>
          <w:rFonts w:cs="Arial"/>
          <w:u w:val="single"/>
        </w:rPr>
        <w:t>Anlage 2</w:t>
      </w:r>
      <w:r>
        <w:rPr>
          <w:rFonts w:cs="Arial"/>
        </w:rPr>
        <w:t>) als ausdrücklich vereinbart.</w:t>
      </w:r>
    </w:p>
    <w:p w14:paraId="753097F6" w14:textId="07A0C825" w:rsidR="008C4655" w:rsidRPr="00A04A64" w:rsidRDefault="003F6F0D" w:rsidP="00A04A64">
      <w:pPr>
        <w:jc w:val="both"/>
        <w:rPr>
          <w:rFonts w:cs="Arial"/>
        </w:rPr>
      </w:pPr>
      <w:r w:rsidRPr="00324A93">
        <w:rPr>
          <w:rFonts w:cs="Arial"/>
        </w:rPr>
        <w:t>Außerdem gilt dieses Zutrittsrecht auch für Dritte, welche im Auftrag des VERSORGERS handeln.</w:t>
      </w:r>
    </w:p>
    <w:p w14:paraId="4A10388F" w14:textId="77777777" w:rsidR="003F6F0D" w:rsidRDefault="003F6F0D" w:rsidP="008C4655"/>
    <w:p w14:paraId="52ED1EA0" w14:textId="77777777" w:rsidR="003F6F0D" w:rsidRPr="008C4655" w:rsidRDefault="003F6F0D" w:rsidP="008C4655"/>
    <w:p w14:paraId="24FC33BE" w14:textId="77777777" w:rsidR="008C4655" w:rsidRDefault="008C4655" w:rsidP="008C4655">
      <w:pPr>
        <w:pStyle w:val="WLV-Ebene1"/>
        <w:spacing w:before="0"/>
      </w:pPr>
      <w:bookmarkStart w:id="10" w:name="_Hlk188801088"/>
      <w:r>
        <w:t>Beschränkte persönliche Dienstbarkeit</w:t>
      </w:r>
    </w:p>
    <w:p w14:paraId="7A59B6DE" w14:textId="77777777" w:rsidR="008C4655" w:rsidRDefault="008C4655" w:rsidP="008C4655"/>
    <w:p w14:paraId="5EC9615A" w14:textId="77777777" w:rsidR="008C4655" w:rsidRDefault="008C4655" w:rsidP="008C4655">
      <w:pPr>
        <w:pStyle w:val="WLV-Ebene2Char"/>
        <w:jc w:val="both"/>
      </w:pPr>
      <w:r>
        <w:t>Der WÄRMEABNEHMER verpflichtet sich, eine beschränkte persönliche Dienstbarkeit zugunsten des VERSORGERS auf seinen Grundstücken zu bewilligen und zu beantragen:</w:t>
      </w:r>
    </w:p>
    <w:p w14:paraId="6EA89987" w14:textId="77777777" w:rsidR="008C4655" w:rsidRDefault="008C4655" w:rsidP="008C4655">
      <w:pPr>
        <w:jc w:val="both"/>
        <w:rPr>
          <w:rFonts w:cs="Arial"/>
        </w:rPr>
      </w:pPr>
    </w:p>
    <w:p w14:paraId="5516B618" w14:textId="77777777" w:rsidR="008C4655" w:rsidRDefault="008C4655" w:rsidP="008C4655">
      <w:pPr>
        <w:numPr>
          <w:ilvl w:val="0"/>
          <w:numId w:val="4"/>
        </w:numPr>
        <w:tabs>
          <w:tab w:val="clear" w:pos="720"/>
          <w:tab w:val="left" w:pos="426"/>
          <w:tab w:val="num" w:pos="993"/>
        </w:tabs>
        <w:ind w:left="284" w:hanging="284"/>
        <w:jc w:val="both"/>
      </w:pPr>
      <w:r>
        <w:t>Recht auf Errichtung und Betrieb der in diesem Vertrag aufgeführten, zur Wärmeversorgung benötigten Anlagen (Übergabestation), Leitungen und Nebeneinrichtungen sowie Zugang zu diesen.</w:t>
      </w:r>
    </w:p>
    <w:p w14:paraId="63549FD7" w14:textId="77777777" w:rsidR="008C4655" w:rsidRDefault="008C4655" w:rsidP="008C4655">
      <w:pPr>
        <w:ind w:left="207"/>
        <w:jc w:val="both"/>
        <w:rPr>
          <w:rFonts w:cs="Arial"/>
        </w:rPr>
      </w:pPr>
    </w:p>
    <w:p w14:paraId="4084F53D" w14:textId="77777777" w:rsidR="008C4655" w:rsidRDefault="008C4655" w:rsidP="008C4655">
      <w:pPr>
        <w:pStyle w:val="WLV-Ebene2Char"/>
        <w:jc w:val="both"/>
      </w:pPr>
      <w:r>
        <w:t xml:space="preserve">Der VERSORGER kann die Ausübung der beschränkten persönlichen Dienstbarkeit Dritten überlassen. Ist der WÄRMEABNEHMER nicht Eigentümer des Grundstückes, so verpflichtet er sich, die entsprechende Bewilligung des Eigentümers zu erwirken. Die Kosten für die notarielle Beglaubigung der Eintragungsbewilligung und für die Grundbucheintragung trägt der </w:t>
      </w:r>
      <w:r w:rsidRPr="00605E74">
        <w:t>VERSORGER</w:t>
      </w:r>
      <w:r>
        <w:t>.</w:t>
      </w:r>
    </w:p>
    <w:p w14:paraId="60C99DF8" w14:textId="77777777" w:rsidR="00B46F30" w:rsidRDefault="00B46F30" w:rsidP="00B46F30">
      <w:pPr>
        <w:rPr>
          <w:rFonts w:cs="Arial"/>
        </w:rPr>
      </w:pPr>
    </w:p>
    <w:p w14:paraId="447C2C98" w14:textId="77777777" w:rsidR="00B46F30" w:rsidRPr="00B46F30" w:rsidRDefault="00B46F30" w:rsidP="00B46F30">
      <w:pPr>
        <w:rPr>
          <w:rFonts w:cs="Arial"/>
        </w:rPr>
      </w:pPr>
    </w:p>
    <w:p w14:paraId="4B063C00" w14:textId="77777777" w:rsidR="00765628" w:rsidRDefault="00765628" w:rsidP="005447C7">
      <w:pPr>
        <w:pStyle w:val="WLV-Ebene1"/>
        <w:spacing w:before="0"/>
      </w:pPr>
      <w:bookmarkStart w:id="11" w:name="OLE_LINK4"/>
      <w:bookmarkStart w:id="12" w:name="OLE_LINK3"/>
      <w:bookmarkEnd w:id="10"/>
      <w:r>
        <w:t>Änderungen und Ergänzungen</w:t>
      </w:r>
    </w:p>
    <w:p w14:paraId="49389F2C" w14:textId="77777777" w:rsidR="00765628" w:rsidRDefault="00765628" w:rsidP="005447C7">
      <w:pPr>
        <w:rPr>
          <w:rFonts w:cs="Arial"/>
        </w:rPr>
      </w:pPr>
    </w:p>
    <w:p w14:paraId="1C3F264A" w14:textId="77777777" w:rsidR="00765628" w:rsidRDefault="00765628" w:rsidP="005447C7">
      <w:pPr>
        <w:pStyle w:val="WLV-Ebene2Char"/>
      </w:pPr>
      <w:r>
        <w:t>Änderungen und Ergänzungen des Vertrages bedürfen der Schriftform.</w:t>
      </w:r>
    </w:p>
    <w:p w14:paraId="3DACAD6A" w14:textId="77777777" w:rsidR="00765628" w:rsidRDefault="00765628" w:rsidP="005447C7">
      <w:pPr>
        <w:pStyle w:val="WLV-Ebene2Char"/>
      </w:pPr>
    </w:p>
    <w:bookmarkEnd w:id="11"/>
    <w:bookmarkEnd w:id="12"/>
    <w:p w14:paraId="24858EC1" w14:textId="77777777" w:rsidR="00765628" w:rsidRDefault="00765628" w:rsidP="005447C7">
      <w:pPr>
        <w:pStyle w:val="WLV-Ebene2Char"/>
        <w:jc w:val="both"/>
      </w:pPr>
      <w:r>
        <w:t>Sollten sich während der Laufzeit des Vertrages die wirtschaftlichen oder rechtlichen Verhältnisse, auf denen die Vereinbarungen dieses Vertrages beruhen, gegenüber dem Stand der Vertragsunterzeichnung so wesentlich verändern, dass Leistung und Gegenleistung in keinem angemessenen Verhältnis mehr stehen, so ist der Vertrag den veränderten Gegebenheiten anzupassen.</w:t>
      </w:r>
    </w:p>
    <w:p w14:paraId="32C25463" w14:textId="77777777" w:rsidR="00765628" w:rsidRDefault="00765628" w:rsidP="005447C7">
      <w:pPr>
        <w:jc w:val="both"/>
      </w:pPr>
    </w:p>
    <w:p w14:paraId="642C1E5F" w14:textId="77777777" w:rsidR="00765628" w:rsidRDefault="00765628" w:rsidP="005447C7">
      <w:pPr>
        <w:pStyle w:val="WLV-Ebene2Char"/>
        <w:jc w:val="both"/>
      </w:pPr>
      <w:r>
        <w:t>Sind oder werden einzelne Bestimmungen des Vertrages rechtsungültig, so bleibt die Wirksamkeit der übrigen Bestimmungen davon unberührt. Die Vertragspartner verpflichten sich, unrichtige Bestimmungen durch solche, ihnen im wirtschaftlichen bzw. rechtlichen Erfolg gleichkommende zu ersetzen. Gleiches gilt, sofern sich eine Vertragslücke herausstellen sollte.</w:t>
      </w:r>
    </w:p>
    <w:p w14:paraId="66F02F88" w14:textId="77777777" w:rsidR="003B54ED" w:rsidRDefault="003B54ED" w:rsidP="00DF016B"/>
    <w:p w14:paraId="28B59CD0" w14:textId="77777777" w:rsidR="003B54ED" w:rsidRDefault="003B54ED" w:rsidP="00DF016B"/>
    <w:p w14:paraId="6DFDF7BB" w14:textId="77777777" w:rsidR="003B54ED" w:rsidRDefault="003B54ED" w:rsidP="00DF016B"/>
    <w:p w14:paraId="32324966" w14:textId="77777777" w:rsidR="003B54ED" w:rsidRDefault="003B54ED" w:rsidP="00DF016B"/>
    <w:p w14:paraId="1E391761" w14:textId="77777777" w:rsidR="003B54ED" w:rsidRDefault="003B54ED" w:rsidP="00DF016B"/>
    <w:p w14:paraId="13467444" w14:textId="77777777" w:rsidR="00DF016B" w:rsidRPr="00DF016B" w:rsidRDefault="00DF016B" w:rsidP="00DF016B"/>
    <w:p w14:paraId="7F0B94A1" w14:textId="6E683BAA" w:rsidR="00765628" w:rsidRDefault="00765628" w:rsidP="005447C7">
      <w:pPr>
        <w:pStyle w:val="WLV-Ebene1"/>
        <w:spacing w:before="0"/>
      </w:pPr>
      <w:r>
        <w:lastRenderedPageBreak/>
        <w:t>Allgemeine Bestimmungen</w:t>
      </w:r>
    </w:p>
    <w:p w14:paraId="541CF2D8" w14:textId="77777777" w:rsidR="003B54ED" w:rsidRPr="003B54ED" w:rsidRDefault="003B54ED" w:rsidP="003B54ED"/>
    <w:p w14:paraId="7A51E057" w14:textId="3CFB55C1" w:rsidR="00765628" w:rsidRDefault="00765628" w:rsidP="005447C7">
      <w:pPr>
        <w:jc w:val="both"/>
        <w:rPr>
          <w:rFonts w:cs="Arial"/>
        </w:rPr>
      </w:pPr>
      <w:r>
        <w:rPr>
          <w:rFonts w:cs="Arial"/>
        </w:rPr>
        <w:t xml:space="preserve">Ergänzend zu diesem Vertrag gelten die Allgemeinen Bedingungen für Wärmeversorgung des VERSORGERS vom 20.06.1980, zuletzt geändert am </w:t>
      </w:r>
      <w:r w:rsidR="00D40A6F">
        <w:rPr>
          <w:rFonts w:cs="Arial"/>
        </w:rPr>
        <w:t>13.07.2022</w:t>
      </w:r>
      <w:r>
        <w:rPr>
          <w:rFonts w:cs="Arial"/>
        </w:rPr>
        <w:t xml:space="preserve"> (AVB, </w:t>
      </w:r>
      <w:r>
        <w:rPr>
          <w:rFonts w:cs="Arial"/>
          <w:u w:val="single"/>
        </w:rPr>
        <w:t>Anlage 2</w:t>
      </w:r>
      <w:r>
        <w:rPr>
          <w:rFonts w:cs="Arial"/>
        </w:rPr>
        <w:t>). Bei Widersprüchen zwischen den AVB und diesem Vertrag gehen die Bestimmungen dieses Vertrages vor.</w:t>
      </w:r>
    </w:p>
    <w:p w14:paraId="1BA7419B" w14:textId="77777777" w:rsidR="00E330AD" w:rsidRDefault="00E330AD" w:rsidP="005447C7">
      <w:pPr>
        <w:jc w:val="both"/>
        <w:rPr>
          <w:rFonts w:cs="Arial"/>
        </w:rPr>
      </w:pPr>
    </w:p>
    <w:p w14:paraId="7ED17A60" w14:textId="77777777" w:rsidR="00E330AD" w:rsidRDefault="00E330AD" w:rsidP="005447C7">
      <w:pPr>
        <w:jc w:val="both"/>
        <w:rPr>
          <w:rFonts w:cs="Arial"/>
        </w:rPr>
      </w:pPr>
    </w:p>
    <w:p w14:paraId="6F15AB22" w14:textId="77777777" w:rsidR="00765628" w:rsidRDefault="00765628" w:rsidP="005447C7">
      <w:pPr>
        <w:pStyle w:val="WLV-Ebene1"/>
        <w:spacing w:before="0"/>
      </w:pPr>
      <w:r>
        <w:t>Rechte und Pflichten des WÄRMEABNEHMERS</w:t>
      </w:r>
    </w:p>
    <w:p w14:paraId="2D53190F" w14:textId="77777777" w:rsidR="00765628" w:rsidRDefault="00765628" w:rsidP="005447C7">
      <w:pPr>
        <w:pStyle w:val="berschrift1"/>
      </w:pPr>
    </w:p>
    <w:p w14:paraId="10F14261" w14:textId="77777777" w:rsidR="00765628" w:rsidRDefault="00765628" w:rsidP="005447C7">
      <w:pPr>
        <w:numPr>
          <w:ilvl w:val="0"/>
          <w:numId w:val="6"/>
        </w:numPr>
        <w:tabs>
          <w:tab w:val="clear" w:pos="720"/>
          <w:tab w:val="num" w:pos="284"/>
        </w:tabs>
        <w:ind w:left="284" w:hanging="284"/>
        <w:jc w:val="both"/>
        <w:rPr>
          <w:rFonts w:cs="Arial"/>
        </w:rPr>
      </w:pPr>
      <w:r>
        <w:rPr>
          <w:rFonts w:cs="Arial"/>
        </w:rPr>
        <w:t>Der WÄRMEABNEHMER gestattet dem VERSORGER, für die Dauer des Vertrages, im vorgesehenen Heizraum den Betrieb der Übergabestationen samt Zubehör, so dass der VERSORGER in der Lage ist, dem WÄRMEABNEHMER für die oben genannte Objekte Wärme im erforderlichen Umfang zu liefern. Sämtliche Kosten für die Unterhaltung des Heizraumes und des Gebäudes trägt der WÄRMEABNEHMER.</w:t>
      </w:r>
    </w:p>
    <w:p w14:paraId="074BDF3F" w14:textId="388CBF40" w:rsidR="00CA3542" w:rsidRPr="00B674BC" w:rsidRDefault="00CA3542" w:rsidP="005447C7">
      <w:pPr>
        <w:numPr>
          <w:ilvl w:val="0"/>
          <w:numId w:val="6"/>
        </w:numPr>
        <w:tabs>
          <w:tab w:val="clear" w:pos="720"/>
          <w:tab w:val="num" w:pos="284"/>
        </w:tabs>
        <w:ind w:left="284" w:hanging="284"/>
        <w:jc w:val="both"/>
        <w:rPr>
          <w:rFonts w:cs="Arial"/>
        </w:rPr>
      </w:pPr>
      <w:bookmarkStart w:id="13" w:name="_Hlk42943815"/>
      <w:bookmarkEnd w:id="9"/>
      <w:r w:rsidRPr="00B674BC">
        <w:rPr>
          <w:rFonts w:cs="Arial"/>
        </w:rPr>
        <w:t xml:space="preserve">Der WÄRMEABNEHMER verpflichtet sich, </w:t>
      </w:r>
      <w:r w:rsidR="0032142A" w:rsidRPr="00B674BC">
        <w:rPr>
          <w:rFonts w:cs="Arial"/>
        </w:rPr>
        <w:t xml:space="preserve">die unter Ziffer </w:t>
      </w:r>
      <w:r w:rsidR="00B674BC" w:rsidRPr="00B674BC">
        <w:rPr>
          <w:rFonts w:cs="Arial"/>
        </w:rPr>
        <w:t xml:space="preserve">2 </w:t>
      </w:r>
      <w:r w:rsidR="0032142A" w:rsidRPr="00B674BC">
        <w:rPr>
          <w:rFonts w:cs="Arial"/>
        </w:rPr>
        <w:t>vereinbarte Mindestabnahmemenge</w:t>
      </w:r>
      <w:r w:rsidR="001324A2" w:rsidRPr="00B674BC">
        <w:rPr>
          <w:rFonts w:cs="Arial"/>
        </w:rPr>
        <w:t xml:space="preserve"> </w:t>
      </w:r>
      <w:r w:rsidR="00A23173">
        <w:rPr>
          <w:rFonts w:cs="Arial"/>
        </w:rPr>
        <w:t xml:space="preserve">zu zahlen, </w:t>
      </w:r>
      <w:r w:rsidR="001324A2" w:rsidRPr="00B674BC">
        <w:rPr>
          <w:rFonts w:cs="Arial"/>
        </w:rPr>
        <w:t xml:space="preserve">auch wenn er seinen überwiegenden Wärmebedarf für Heizzwecke und Warmwasserbereitung durch alternative Heizquellen </w:t>
      </w:r>
      <w:r w:rsidR="009D417E" w:rsidRPr="00B674BC">
        <w:rPr>
          <w:rFonts w:cs="Arial"/>
        </w:rPr>
        <w:t>bezieht.</w:t>
      </w:r>
    </w:p>
    <w:p w14:paraId="270DA850" w14:textId="77777777" w:rsidR="00765628" w:rsidRDefault="00765628" w:rsidP="005447C7">
      <w:pPr>
        <w:numPr>
          <w:ilvl w:val="0"/>
          <w:numId w:val="6"/>
        </w:numPr>
        <w:tabs>
          <w:tab w:val="clear" w:pos="720"/>
          <w:tab w:val="num" w:pos="284"/>
        </w:tabs>
        <w:ind w:left="284" w:hanging="284"/>
        <w:jc w:val="both"/>
        <w:rPr>
          <w:rFonts w:cs="Arial"/>
        </w:rPr>
      </w:pPr>
      <w:r>
        <w:rPr>
          <w:rFonts w:cs="Arial"/>
        </w:rPr>
        <w:t>Die Bereitstellung der für den Betrieb der Heizzentrale erforderlichen elektrischen Energie und der erforderlichen Mengen an Trinkwasser erfolgt unentgeltlich durch den WÄRMEABNEHMER. Diese Regelung gilt auch für die Bauphase der Anlage. Der Anschluss an die Strom-, Trink- und Abwasserversorgung obliegt dem VERSORGER.</w:t>
      </w:r>
    </w:p>
    <w:p w14:paraId="51FEBBD6" w14:textId="08C8510A" w:rsidR="00765628" w:rsidRDefault="00765628" w:rsidP="005447C7">
      <w:pPr>
        <w:numPr>
          <w:ilvl w:val="0"/>
          <w:numId w:val="6"/>
        </w:numPr>
        <w:tabs>
          <w:tab w:val="clear" w:pos="720"/>
          <w:tab w:val="num" w:pos="284"/>
        </w:tabs>
        <w:ind w:left="284" w:hanging="284"/>
        <w:jc w:val="both"/>
        <w:rPr>
          <w:rFonts w:cs="Arial"/>
        </w:rPr>
      </w:pPr>
      <w:r>
        <w:rPr>
          <w:rFonts w:cs="Arial"/>
        </w:rPr>
        <w:t>Der WÄRMEABNEHMER gestattet dem VERSORGER die unentgeltliche Einleitung von Abwässern in seine Kanalisation, wenn sie den einschlägigen Anforderungen der Abwasserverordnung entsprechen (z</w:t>
      </w:r>
      <w:r w:rsidR="00A90A37">
        <w:rPr>
          <w:rFonts w:cs="Arial"/>
        </w:rPr>
        <w:t>.</w:t>
      </w:r>
      <w:r>
        <w:rPr>
          <w:rFonts w:cs="Arial"/>
        </w:rPr>
        <w:t>B. Entleerung Heizwasser im Rahmen einer Wartung).</w:t>
      </w:r>
    </w:p>
    <w:p w14:paraId="3478D21E" w14:textId="77777777" w:rsidR="00765628" w:rsidRDefault="00765628" w:rsidP="005447C7">
      <w:pPr>
        <w:numPr>
          <w:ilvl w:val="0"/>
          <w:numId w:val="6"/>
        </w:numPr>
        <w:tabs>
          <w:tab w:val="clear" w:pos="720"/>
          <w:tab w:val="num" w:pos="284"/>
        </w:tabs>
        <w:ind w:left="284" w:hanging="284"/>
        <w:jc w:val="both"/>
        <w:rPr>
          <w:rFonts w:cs="Arial"/>
        </w:rPr>
      </w:pPr>
      <w:r>
        <w:rPr>
          <w:rFonts w:cs="Arial"/>
        </w:rPr>
        <w:t xml:space="preserve">Der WÄRMEABNEHMER ist für Betrieb, Wartung, Reparatur und ggf. Erneuerung der Wärmeverteileinrichtungen einschließlich sämtlicher Nebeneinrichtungen und –anlagen zuständig. </w:t>
      </w:r>
    </w:p>
    <w:p w14:paraId="1A21866B" w14:textId="77777777" w:rsidR="00765628" w:rsidRDefault="00765628" w:rsidP="005447C7">
      <w:pPr>
        <w:numPr>
          <w:ilvl w:val="0"/>
          <w:numId w:val="6"/>
        </w:numPr>
        <w:tabs>
          <w:tab w:val="clear" w:pos="720"/>
          <w:tab w:val="num" w:pos="284"/>
        </w:tabs>
        <w:ind w:left="284" w:hanging="284"/>
        <w:jc w:val="both"/>
        <w:rPr>
          <w:rFonts w:cs="Arial"/>
        </w:rPr>
      </w:pPr>
      <w:r>
        <w:rPr>
          <w:rFonts w:cs="Arial"/>
        </w:rPr>
        <w:t>Der WÄRMEABNEHMER hat seine Verteilungs- und Verbrauchseinrichtungen so zu errichten und zu betreiben, dass nach dem Stand der Technik keine störenden Einflüsse an der Anlage des VERSORGERS entstehen.</w:t>
      </w:r>
    </w:p>
    <w:p w14:paraId="132E6F38" w14:textId="77777777" w:rsidR="00765628" w:rsidRDefault="00765628" w:rsidP="005447C7">
      <w:pPr>
        <w:numPr>
          <w:ilvl w:val="0"/>
          <w:numId w:val="6"/>
        </w:numPr>
        <w:tabs>
          <w:tab w:val="clear" w:pos="720"/>
          <w:tab w:val="num" w:pos="284"/>
        </w:tabs>
        <w:ind w:left="284" w:hanging="284"/>
        <w:jc w:val="both"/>
        <w:rPr>
          <w:rFonts w:cs="Arial"/>
        </w:rPr>
      </w:pPr>
      <w:r>
        <w:rPr>
          <w:rFonts w:cs="Arial"/>
        </w:rPr>
        <w:t>Der WÄRMEABNEHMER übernimmt die Kosten für Störungsbeseitigungen, die durch ihn bzw. seine Anlagen und Einrichtungen verursacht werden.</w:t>
      </w:r>
    </w:p>
    <w:p w14:paraId="3F11A4A5" w14:textId="57407BCB" w:rsidR="00765628" w:rsidRDefault="00765628" w:rsidP="005447C7">
      <w:pPr>
        <w:numPr>
          <w:ilvl w:val="0"/>
          <w:numId w:val="6"/>
        </w:numPr>
        <w:tabs>
          <w:tab w:val="clear" w:pos="720"/>
          <w:tab w:val="num" w:pos="284"/>
        </w:tabs>
        <w:ind w:left="284" w:hanging="294"/>
        <w:jc w:val="both"/>
        <w:rPr>
          <w:rFonts w:cs="Arial"/>
        </w:rPr>
      </w:pPr>
      <w:r>
        <w:rPr>
          <w:rFonts w:cs="Arial"/>
        </w:rPr>
        <w:t>Der WÄRMEABNEHMER wird den VERSORGER unverzüglich benachrichtigen, falls Unregelmäßigkeiten oder Störungen an den Anlagen des VERSORGERS wahrzunehmen sind.</w:t>
      </w:r>
    </w:p>
    <w:p w14:paraId="793761A6" w14:textId="77777777" w:rsidR="007C1BE5" w:rsidRDefault="007C1BE5" w:rsidP="005447C7">
      <w:pPr>
        <w:jc w:val="both"/>
        <w:rPr>
          <w:rFonts w:cs="Arial"/>
        </w:rPr>
      </w:pPr>
    </w:p>
    <w:p w14:paraId="2ADE2B90" w14:textId="77777777" w:rsidR="003D4809" w:rsidRDefault="003D4809" w:rsidP="005447C7">
      <w:pPr>
        <w:jc w:val="both"/>
        <w:rPr>
          <w:rFonts w:cs="Arial"/>
        </w:rPr>
      </w:pPr>
    </w:p>
    <w:p w14:paraId="22E634AC" w14:textId="77777777" w:rsidR="00765628" w:rsidRDefault="00765628" w:rsidP="005447C7">
      <w:pPr>
        <w:pStyle w:val="WLV-Ebene1"/>
        <w:spacing w:before="0"/>
        <w:jc w:val="both"/>
      </w:pPr>
      <w:r>
        <w:t>Rechte und Pflichten des VERSORGERS</w:t>
      </w:r>
    </w:p>
    <w:p w14:paraId="747F5F15" w14:textId="77777777" w:rsidR="00765628" w:rsidRDefault="00765628" w:rsidP="005447C7">
      <w:pPr>
        <w:ind w:left="360"/>
        <w:jc w:val="both"/>
      </w:pPr>
    </w:p>
    <w:p w14:paraId="556F9619" w14:textId="77777777" w:rsidR="00765628" w:rsidRDefault="00765628" w:rsidP="005447C7">
      <w:pPr>
        <w:numPr>
          <w:ilvl w:val="0"/>
          <w:numId w:val="5"/>
        </w:numPr>
        <w:tabs>
          <w:tab w:val="clear" w:pos="720"/>
          <w:tab w:val="num" w:pos="284"/>
        </w:tabs>
        <w:ind w:left="284" w:hanging="284"/>
        <w:jc w:val="both"/>
        <w:rPr>
          <w:rFonts w:cs="Arial"/>
        </w:rPr>
      </w:pPr>
      <w:r>
        <w:rPr>
          <w:rFonts w:cs="Arial"/>
        </w:rPr>
        <w:t>Der VERSORGER hat seine Wärmeerzeugungs- und Verteilungsanlagen so zu errichten und zu betreiben, dass nach dem Stand der Technik keine störenden Einflüsse an der Anlage des WÄRMEABNEHMERS entstehen.</w:t>
      </w:r>
    </w:p>
    <w:p w14:paraId="34DE2575" w14:textId="77777777" w:rsidR="00765628" w:rsidRDefault="00765628" w:rsidP="005447C7">
      <w:pPr>
        <w:numPr>
          <w:ilvl w:val="0"/>
          <w:numId w:val="5"/>
        </w:numPr>
        <w:tabs>
          <w:tab w:val="clear" w:pos="720"/>
          <w:tab w:val="num" w:pos="284"/>
        </w:tabs>
        <w:ind w:left="284" w:hanging="284"/>
        <w:jc w:val="both"/>
        <w:rPr>
          <w:rFonts w:cs="Arial"/>
        </w:rPr>
      </w:pPr>
      <w:r>
        <w:rPr>
          <w:rFonts w:cs="Arial"/>
        </w:rPr>
        <w:t>Der VERSORGER führt sämtliche Inspektionen, Wartungen, Instandhaltungen und Erneuerungen für die in seinem Eigentum befindlichen Anlagen und Einrichtungen auf seine Kosten durch. Dabei beachtet er die anerkannten Regeln der Technik, die Unfallverhütungsvorschriften, Auflagen von Behörden, Garantiebedingungen sowie Bedienungs- und Instandhaltungsanweisungen der Hersteller.</w:t>
      </w:r>
    </w:p>
    <w:p w14:paraId="494FD451" w14:textId="77777777" w:rsidR="00765628" w:rsidRDefault="00765628" w:rsidP="005447C7">
      <w:pPr>
        <w:numPr>
          <w:ilvl w:val="0"/>
          <w:numId w:val="5"/>
        </w:numPr>
        <w:tabs>
          <w:tab w:val="clear" w:pos="720"/>
          <w:tab w:val="num" w:pos="284"/>
        </w:tabs>
        <w:ind w:left="284" w:hanging="284"/>
        <w:jc w:val="both"/>
        <w:rPr>
          <w:rFonts w:cs="Arial"/>
        </w:rPr>
      </w:pPr>
      <w:r>
        <w:rPr>
          <w:rFonts w:cs="Arial"/>
        </w:rPr>
        <w:t>Der VERSORGER trägt sämtliche für den Betrieb und die in seinem Besitz befindlichen technischen Einrichtungen anfallenden Steuern, Abgaben und sonstigen Lasten.</w:t>
      </w:r>
    </w:p>
    <w:p w14:paraId="169106F6" w14:textId="71B3D924" w:rsidR="00765628" w:rsidRDefault="00765628" w:rsidP="005447C7">
      <w:pPr>
        <w:numPr>
          <w:ilvl w:val="0"/>
          <w:numId w:val="5"/>
        </w:numPr>
        <w:tabs>
          <w:tab w:val="clear" w:pos="720"/>
          <w:tab w:val="num" w:pos="284"/>
        </w:tabs>
        <w:ind w:left="284" w:hanging="284"/>
        <w:jc w:val="both"/>
        <w:rPr>
          <w:rFonts w:cs="Arial"/>
        </w:rPr>
      </w:pPr>
      <w:r>
        <w:rPr>
          <w:rFonts w:cs="Arial"/>
        </w:rPr>
        <w:t>Der Betrieb der Heizzentrale erfolgt durch Einhaltung der bei Vertragsabschluss gültigen gesetzlichen Bestimmungen, behördlichen Bestimmungen bzw. Auflagen sowie der einschlägigen Regeln der Technik.</w:t>
      </w:r>
    </w:p>
    <w:p w14:paraId="54C4D58C" w14:textId="77777777" w:rsidR="00765628" w:rsidRDefault="00765628" w:rsidP="005447C7">
      <w:pPr>
        <w:numPr>
          <w:ilvl w:val="0"/>
          <w:numId w:val="5"/>
        </w:numPr>
        <w:tabs>
          <w:tab w:val="clear" w:pos="720"/>
          <w:tab w:val="num" w:pos="284"/>
        </w:tabs>
        <w:ind w:left="284" w:hanging="284"/>
        <w:jc w:val="both"/>
        <w:rPr>
          <w:rFonts w:cs="Arial"/>
        </w:rPr>
      </w:pPr>
      <w:r>
        <w:rPr>
          <w:rFonts w:cs="Arial"/>
        </w:rPr>
        <w:t>Der Betrieb der Zentrale erfolgt mit dem Ziel einer ganzjährigen, unterbrechungsfreien Versorgung. Der VERSORGER kann in Abstimmung mit dem WÄRMEABNEHMER die Bereitstellung/Lieferung von Wärme zur Vornahme betriebsnotwendiger Arbeiten einschränken bzw. unterbrechen. Planbare Einschränkungen/Unterbrechungen der Wärmelieferung wegen Wartungs- und Instandhaltungsarbeiten stimmt der VERSORGER mindestens zwei Wochen vor Ausführung mit dem WÄRMEABNEHMER ab.</w:t>
      </w:r>
    </w:p>
    <w:p w14:paraId="1E412EF5" w14:textId="62DE81E2" w:rsidR="00765628" w:rsidRDefault="00765628" w:rsidP="005447C7">
      <w:pPr>
        <w:numPr>
          <w:ilvl w:val="0"/>
          <w:numId w:val="5"/>
        </w:numPr>
        <w:tabs>
          <w:tab w:val="clear" w:pos="720"/>
          <w:tab w:val="num" w:pos="284"/>
        </w:tabs>
        <w:ind w:left="284" w:hanging="284"/>
        <w:jc w:val="both"/>
        <w:rPr>
          <w:rFonts w:cs="Arial"/>
        </w:rPr>
      </w:pPr>
      <w:r>
        <w:rPr>
          <w:rFonts w:cs="Arial"/>
        </w:rPr>
        <w:t xml:space="preserve">Im Falle einer Störung, verpflichtet sich der VERSORGER diese </w:t>
      </w:r>
      <w:r w:rsidR="00582CD3">
        <w:rPr>
          <w:rFonts w:cs="Arial"/>
        </w:rPr>
        <w:t>schnellstmöglich</w:t>
      </w:r>
      <w:r>
        <w:rPr>
          <w:rFonts w:cs="Arial"/>
        </w:rPr>
        <w:t xml:space="preserve"> zu beheben, so dass dem WÄRMEABNEHMER keine Versorgungsunterbrechung entsteht. </w:t>
      </w:r>
    </w:p>
    <w:p w14:paraId="45B33157" w14:textId="77777777" w:rsidR="00765628" w:rsidRDefault="00765628" w:rsidP="005447C7">
      <w:pPr>
        <w:numPr>
          <w:ilvl w:val="0"/>
          <w:numId w:val="5"/>
        </w:numPr>
        <w:tabs>
          <w:tab w:val="clear" w:pos="720"/>
          <w:tab w:val="num" w:pos="284"/>
        </w:tabs>
        <w:ind w:left="284" w:hanging="284"/>
        <w:jc w:val="both"/>
        <w:rPr>
          <w:rFonts w:cs="Arial"/>
        </w:rPr>
      </w:pPr>
      <w:r>
        <w:rPr>
          <w:rFonts w:cs="Arial"/>
        </w:rPr>
        <w:lastRenderedPageBreak/>
        <w:t>Der VERSORGER haftet nicht für Schäden höherer Gewalt. Der VERSORGER ist von der Verpflichtung zur Wärmelieferung befreit soweit er durch höhere Gewalt oder sonstigen Umstände, die er mit zumutbaren Mitteln nicht abwehren kann, an der Bereitstellung oder Lieferung von Wärme gehindert ist.</w:t>
      </w:r>
    </w:p>
    <w:p w14:paraId="672E0DD1" w14:textId="63141E71" w:rsidR="008A274C" w:rsidRPr="006C609B" w:rsidRDefault="00765628" w:rsidP="008A274C">
      <w:pPr>
        <w:numPr>
          <w:ilvl w:val="0"/>
          <w:numId w:val="5"/>
        </w:numPr>
        <w:tabs>
          <w:tab w:val="clear" w:pos="720"/>
          <w:tab w:val="num" w:pos="284"/>
        </w:tabs>
        <w:ind w:left="284" w:hanging="284"/>
        <w:jc w:val="both"/>
        <w:rPr>
          <w:rFonts w:cs="Arial"/>
        </w:rPr>
      </w:pPr>
      <w:r>
        <w:rPr>
          <w:rFonts w:cs="Arial"/>
        </w:rPr>
        <w:t xml:space="preserve">Der VERSORGER gewährleistet, dass die von ihm errichteten bzw. geänderten und während der Vertragslaufzeit betriebenen Anlagen und Anlagenteile sich bei Beendigung des Vertrages in </w:t>
      </w:r>
      <w:bookmarkStart w:id="14" w:name="_Hlk42944002"/>
      <w:bookmarkEnd w:id="13"/>
      <w:r>
        <w:rPr>
          <w:rFonts w:cs="Arial"/>
        </w:rPr>
        <w:t>einem verkehrsgerechten und funktionstüchtigen Zustand unter Berücksichtigung natürlichen Verschleißes befinden.</w:t>
      </w:r>
    </w:p>
    <w:p w14:paraId="35095FC7" w14:textId="77777777" w:rsidR="00B674BC" w:rsidRDefault="00B674BC" w:rsidP="008A274C">
      <w:pPr>
        <w:jc w:val="both"/>
        <w:rPr>
          <w:rFonts w:cs="Arial"/>
        </w:rPr>
      </w:pPr>
    </w:p>
    <w:p w14:paraId="3F55F97F" w14:textId="77777777" w:rsidR="008A274C" w:rsidRDefault="008A274C" w:rsidP="008A274C">
      <w:pPr>
        <w:jc w:val="both"/>
        <w:rPr>
          <w:rFonts w:cs="Arial"/>
        </w:rPr>
      </w:pPr>
    </w:p>
    <w:p w14:paraId="2EB91291" w14:textId="77777777" w:rsidR="00765628" w:rsidRDefault="00765628" w:rsidP="005447C7">
      <w:pPr>
        <w:pStyle w:val="WLV-Ebene1"/>
        <w:spacing w:before="0"/>
      </w:pPr>
      <w:r>
        <w:t>Datenschutz</w:t>
      </w:r>
    </w:p>
    <w:p w14:paraId="0D0A02F2" w14:textId="77777777" w:rsidR="00765628" w:rsidRPr="009164AA" w:rsidRDefault="00765628" w:rsidP="005447C7"/>
    <w:p w14:paraId="541FAF37" w14:textId="5DED91BE" w:rsidR="00765628" w:rsidRDefault="00765628" w:rsidP="005447C7">
      <w:pPr>
        <w:jc w:val="both"/>
        <w:rPr>
          <w:rFonts w:cs="Arial"/>
        </w:rPr>
      </w:pPr>
      <w:r w:rsidRPr="009164AA">
        <w:rPr>
          <w:rFonts w:cs="Arial"/>
        </w:rPr>
        <w:t xml:space="preserve">Der </w:t>
      </w:r>
      <w:r>
        <w:rPr>
          <w:rFonts w:cs="Arial"/>
        </w:rPr>
        <w:t>VERSORGER</w:t>
      </w:r>
      <w:r w:rsidRPr="009164AA">
        <w:rPr>
          <w:rFonts w:cs="Arial"/>
        </w:rPr>
        <w:t xml:space="preserve"> weist darauf hin, dass alle zur Erfüllung dieses Vertrages erforderlichen auf die Person des </w:t>
      </w:r>
      <w:r>
        <w:rPr>
          <w:rFonts w:cs="Arial"/>
        </w:rPr>
        <w:t>WÄRMEABNEHMERS</w:t>
      </w:r>
      <w:r w:rsidRPr="009164AA">
        <w:rPr>
          <w:rFonts w:cs="Arial"/>
        </w:rPr>
        <w:t xml:space="preserve"> bezogenen Daten beim </w:t>
      </w:r>
      <w:r>
        <w:rPr>
          <w:rFonts w:cs="Arial"/>
        </w:rPr>
        <w:t>VERSORGER</w:t>
      </w:r>
      <w:r w:rsidRPr="009164AA">
        <w:rPr>
          <w:rFonts w:cs="Arial"/>
        </w:rPr>
        <w:t xml:space="preserve"> gespeichert und verarbeitet und – ausschließlich </w:t>
      </w:r>
      <w:proofErr w:type="gramStart"/>
      <w:r w:rsidRPr="009164AA">
        <w:rPr>
          <w:rFonts w:cs="Arial"/>
        </w:rPr>
        <w:t>soweit</w:t>
      </w:r>
      <w:proofErr w:type="gramEnd"/>
      <w:r w:rsidRPr="009164AA">
        <w:rPr>
          <w:rFonts w:cs="Arial"/>
        </w:rPr>
        <w:t xml:space="preserve"> zur Vertragserfüllung oder aufgrund gesetzlicher Vorschriften notwendig – an andere Stellen weitergegeben werden. Die Bestimmung</w:t>
      </w:r>
      <w:r w:rsidR="00D40A6F">
        <w:rPr>
          <w:rFonts w:cs="Arial"/>
        </w:rPr>
        <w:t>en</w:t>
      </w:r>
      <w:r w:rsidRPr="009164AA">
        <w:rPr>
          <w:rFonts w:cs="Arial"/>
        </w:rPr>
        <w:t xml:space="preserve"> des Bundesdatenschutzgesetzes werden beachtet. </w:t>
      </w:r>
      <w:r>
        <w:rPr>
          <w:rFonts w:cs="Arial"/>
        </w:rPr>
        <w:t>Mitteilungen des VERSORGERS sowie die Jahresabrechnung können zukünftig auch in elektronischer Form übermittelt werden.</w:t>
      </w:r>
    </w:p>
    <w:p w14:paraId="57A8F9E8" w14:textId="16E7F2C2" w:rsidR="00097D94" w:rsidRDefault="00765628" w:rsidP="00C7346E">
      <w:pPr>
        <w:jc w:val="both"/>
        <w:rPr>
          <w:rFonts w:cs="Arial"/>
        </w:rPr>
      </w:pPr>
      <w:r w:rsidRPr="009164AA">
        <w:rPr>
          <w:rFonts w:cs="Arial"/>
        </w:rPr>
        <w:t xml:space="preserve">Der </w:t>
      </w:r>
      <w:r>
        <w:rPr>
          <w:rFonts w:cs="Arial"/>
        </w:rPr>
        <w:t>WÄRMEABNEHMER</w:t>
      </w:r>
      <w:r w:rsidRPr="009164AA">
        <w:rPr>
          <w:rFonts w:cs="Arial"/>
        </w:rPr>
        <w:t xml:space="preserve"> erklärt hiermit ausdrücklich sein Einverständnis.  </w:t>
      </w:r>
    </w:p>
    <w:p w14:paraId="76236122" w14:textId="77777777" w:rsidR="00C7346E" w:rsidRDefault="00C7346E" w:rsidP="00C7346E">
      <w:pPr>
        <w:jc w:val="both"/>
        <w:rPr>
          <w:rFonts w:cs="Arial"/>
        </w:rPr>
      </w:pPr>
    </w:p>
    <w:p w14:paraId="6A82B934" w14:textId="77777777" w:rsidR="00097D94" w:rsidRDefault="00097D94" w:rsidP="00436686">
      <w:pPr>
        <w:rPr>
          <w:rFonts w:cs="Arial"/>
        </w:rPr>
      </w:pPr>
    </w:p>
    <w:p w14:paraId="4328BCAC" w14:textId="3A7B1219" w:rsidR="00765628" w:rsidRDefault="00765628" w:rsidP="005447C7">
      <w:pPr>
        <w:pStyle w:val="WLV-Ebene1"/>
        <w:spacing w:before="0"/>
      </w:pPr>
      <w:r>
        <w:t xml:space="preserve">Ergänzungen und </w:t>
      </w:r>
      <w:r w:rsidR="006C609B">
        <w:t>Sondervereinbarungen</w:t>
      </w:r>
    </w:p>
    <w:p w14:paraId="3D80FFD7" w14:textId="77777777" w:rsidR="00765628" w:rsidRDefault="00765628" w:rsidP="00883775">
      <w:pPr>
        <w:tabs>
          <w:tab w:val="num" w:pos="284"/>
        </w:tabs>
        <w:jc w:val="both"/>
      </w:pPr>
    </w:p>
    <w:p w14:paraId="18E3AC2E" w14:textId="77777777" w:rsidR="00765628" w:rsidRDefault="00765628" w:rsidP="005447C7">
      <w:pPr>
        <w:numPr>
          <w:ilvl w:val="0"/>
          <w:numId w:val="3"/>
        </w:numPr>
        <w:tabs>
          <w:tab w:val="clear" w:pos="720"/>
          <w:tab w:val="num" w:pos="284"/>
        </w:tabs>
        <w:ind w:left="284" w:hanging="284"/>
        <w:jc w:val="both"/>
      </w:pPr>
      <w:r>
        <w:t>Eine Abnahmeverpflichtung besteht ab 3 Monaten nach Lieferbereitschaft.</w:t>
      </w:r>
    </w:p>
    <w:p w14:paraId="2C7575E0" w14:textId="77777777" w:rsidR="0019284A" w:rsidRPr="00B674BC" w:rsidRDefault="0019284A" w:rsidP="00B674BC">
      <w:pPr>
        <w:rPr>
          <w:strike/>
        </w:rPr>
      </w:pPr>
    </w:p>
    <w:p w14:paraId="59B5BF37" w14:textId="0713DE49" w:rsidR="0019284A" w:rsidRPr="00B674BC" w:rsidRDefault="003B30DC" w:rsidP="00C33CFF">
      <w:pPr>
        <w:numPr>
          <w:ilvl w:val="0"/>
          <w:numId w:val="3"/>
        </w:numPr>
        <w:tabs>
          <w:tab w:val="clear" w:pos="720"/>
          <w:tab w:val="num" w:pos="284"/>
        </w:tabs>
        <w:ind w:left="284" w:hanging="284"/>
        <w:jc w:val="both"/>
      </w:pPr>
      <w:r w:rsidRPr="00B674BC">
        <w:t xml:space="preserve">Sofern </w:t>
      </w:r>
      <w:r w:rsidR="00950288" w:rsidRPr="00B674BC">
        <w:t>in den Hausanschlusskosten ein Komfortvertrag vereinbart wurde</w:t>
      </w:r>
      <w:r w:rsidR="00103E7E" w:rsidRPr="00B674BC">
        <w:t xml:space="preserve">, erhält der WÄRMEABNEHMER </w:t>
      </w:r>
      <w:r w:rsidR="00EE7186" w:rsidRPr="00B674BC">
        <w:t xml:space="preserve">ab dem </w:t>
      </w:r>
      <w:r w:rsidR="00231F77">
        <w:t>Jahr der Inbetriebnahme</w:t>
      </w:r>
      <w:r w:rsidR="00543377" w:rsidRPr="00B674BC">
        <w:t xml:space="preserve"> und</w:t>
      </w:r>
      <w:r w:rsidR="00EE7186" w:rsidRPr="00B674BC">
        <w:t xml:space="preserve"> für die folgenden </w:t>
      </w:r>
      <w:r w:rsidR="00543377" w:rsidRPr="00B674BC">
        <w:t>9</w:t>
      </w:r>
      <w:r w:rsidR="00B511E9" w:rsidRPr="00B674BC">
        <w:t xml:space="preserve"> Vertragsjahre eine Rückvergütung</w:t>
      </w:r>
      <w:r w:rsidR="00A409A0" w:rsidRPr="00B674BC">
        <w:t>. Diese wird nicht auf der Abrechnung ausgewiesen</w:t>
      </w:r>
      <w:r w:rsidR="002C20CD" w:rsidRPr="00B674BC">
        <w:t xml:space="preserve">, sondern separat berechnet und vergütet. Sofern diese Option gewählt wurde, kann die jährliche Rückvergütung </w:t>
      </w:r>
      <w:r w:rsidR="00CD4436" w:rsidRPr="00B674BC">
        <w:t>diesem Vertrag entnommen werden (siehe Anlage 4).</w:t>
      </w:r>
    </w:p>
    <w:p w14:paraId="1EE01253" w14:textId="152BB174" w:rsidR="0075311B" w:rsidRDefault="0075311B" w:rsidP="00C33CFF"/>
    <w:p w14:paraId="484372F3" w14:textId="5E9DBCE0" w:rsidR="0075311B" w:rsidRDefault="0075311B" w:rsidP="00C33CFF"/>
    <w:p w14:paraId="0E836636" w14:textId="332A044D" w:rsidR="00765628" w:rsidRDefault="00765628" w:rsidP="005447C7">
      <w:pPr>
        <w:pStyle w:val="WLV-Ebene1"/>
        <w:spacing w:before="0"/>
        <w:jc w:val="both"/>
      </w:pPr>
      <w:r>
        <w:t>Schlussbestimmung</w:t>
      </w:r>
    </w:p>
    <w:p w14:paraId="61F4EE39" w14:textId="77777777" w:rsidR="00765628" w:rsidRDefault="00765628" w:rsidP="005447C7">
      <w:pPr>
        <w:jc w:val="both"/>
        <w:rPr>
          <w:rFonts w:cs="Arial"/>
        </w:rPr>
      </w:pPr>
    </w:p>
    <w:p w14:paraId="0C63DAED" w14:textId="71ADD49C" w:rsidR="00765628" w:rsidRDefault="00765628" w:rsidP="005447C7">
      <w:pPr>
        <w:jc w:val="both"/>
        <w:rPr>
          <w:rFonts w:cs="Arial"/>
        </w:rPr>
      </w:pPr>
      <w:r>
        <w:rPr>
          <w:rFonts w:cs="Arial"/>
        </w:rPr>
        <w:t xml:space="preserve">Die Anlagen 1 </w:t>
      </w:r>
      <w:r w:rsidR="00270ACD">
        <w:rPr>
          <w:rFonts w:cs="Arial"/>
        </w:rPr>
        <w:t xml:space="preserve">bis </w:t>
      </w:r>
      <w:r w:rsidR="00F55A2C">
        <w:rPr>
          <w:rFonts w:cs="Arial"/>
        </w:rPr>
        <w:t>5</w:t>
      </w:r>
      <w:r>
        <w:rPr>
          <w:rFonts w:cs="Arial"/>
        </w:rPr>
        <w:t xml:space="preserve"> sind </w:t>
      </w:r>
      <w:r w:rsidR="00F55A2C">
        <w:rPr>
          <w:rFonts w:cs="Arial"/>
        </w:rPr>
        <w:t xml:space="preserve">wesentlicher </w:t>
      </w:r>
      <w:r>
        <w:rPr>
          <w:rFonts w:cs="Arial"/>
        </w:rPr>
        <w:t>Vertragsbestandteil. Der Vertrag ist in zwei gleichlautenden Exemplaren ausgefertigt und von beiden Vertragspartnern zu unterzeichnen. Jeder der beiden Vertragspartner erhält ein Exemplar.</w:t>
      </w:r>
    </w:p>
    <w:p w14:paraId="30EE08C5" w14:textId="77777777" w:rsidR="008639E7" w:rsidRDefault="008639E7" w:rsidP="005447C7">
      <w:pPr>
        <w:rPr>
          <w:rFonts w:cs="Arial"/>
        </w:rPr>
      </w:pPr>
    </w:p>
    <w:p w14:paraId="664594AD" w14:textId="77777777" w:rsidR="00FF0193" w:rsidRDefault="00FF0193" w:rsidP="005447C7">
      <w:pPr>
        <w:rPr>
          <w:rFonts w:cs="Arial"/>
        </w:rPr>
      </w:pPr>
    </w:p>
    <w:p w14:paraId="5FA9D202" w14:textId="77777777" w:rsidR="008639E7" w:rsidRDefault="008639E7" w:rsidP="005447C7">
      <w:pPr>
        <w:rPr>
          <w:rFonts w:cs="Arial"/>
        </w:rPr>
      </w:pPr>
    </w:p>
    <w:p w14:paraId="58BF717F" w14:textId="494B37B2" w:rsidR="00765628" w:rsidRDefault="00765628" w:rsidP="005447C7">
      <w:pPr>
        <w:rPr>
          <w:rFonts w:cs="Arial"/>
        </w:rPr>
      </w:pPr>
      <w:r>
        <w:rPr>
          <w:rFonts w:cs="Arial"/>
        </w:rPr>
        <w:t xml:space="preserve">Pfalzgrafenweiler, den </w:t>
      </w:r>
      <w:r w:rsidR="008639E7">
        <w:rPr>
          <w:rFonts w:cs="Arial"/>
        </w:rPr>
        <w:t>........................</w:t>
      </w:r>
      <w:r>
        <w:rPr>
          <w:rFonts w:cs="Arial"/>
        </w:rPr>
        <w:tab/>
      </w:r>
      <w:r>
        <w:rPr>
          <w:rFonts w:cs="Arial"/>
        </w:rPr>
        <w:tab/>
      </w:r>
      <w:r>
        <w:rPr>
          <w:rFonts w:cs="Arial"/>
        </w:rPr>
        <w:tab/>
        <w:t>Pfalzgrafenweiler, den ........................</w:t>
      </w:r>
    </w:p>
    <w:p w14:paraId="43720395" w14:textId="77777777" w:rsidR="00765628" w:rsidRDefault="00765628" w:rsidP="005447C7">
      <w:pPr>
        <w:rPr>
          <w:rFonts w:cs="Arial"/>
        </w:rPr>
      </w:pPr>
    </w:p>
    <w:p w14:paraId="08003AEE" w14:textId="77777777" w:rsidR="00765628" w:rsidRDefault="00765628" w:rsidP="005447C7">
      <w:pPr>
        <w:rPr>
          <w:rFonts w:cs="Arial"/>
        </w:rPr>
      </w:pPr>
    </w:p>
    <w:p w14:paraId="0BE18119" w14:textId="77777777" w:rsidR="00765628" w:rsidRDefault="00765628" w:rsidP="005447C7">
      <w:pPr>
        <w:rPr>
          <w:rFonts w:cs="Arial"/>
        </w:rPr>
      </w:pPr>
    </w:p>
    <w:p w14:paraId="65225E3E" w14:textId="77777777" w:rsidR="00765628" w:rsidRDefault="00765628" w:rsidP="005447C7">
      <w:pPr>
        <w:rPr>
          <w:rFonts w:cs="Arial"/>
        </w:rPr>
      </w:pPr>
    </w:p>
    <w:p w14:paraId="72865945" w14:textId="2C8B77BB" w:rsidR="00765628" w:rsidRDefault="008639E7" w:rsidP="005447C7">
      <w:pPr>
        <w:rPr>
          <w:rFonts w:cs="Arial"/>
        </w:rPr>
      </w:pPr>
      <w:r>
        <w:rPr>
          <w:rFonts w:cs="Arial"/>
        </w:rPr>
        <w:t>……………………………………………</w:t>
      </w:r>
      <w:r w:rsidR="00765628">
        <w:rPr>
          <w:rFonts w:cs="Arial"/>
        </w:rPr>
        <w:tab/>
      </w:r>
      <w:r w:rsidR="00765628">
        <w:rPr>
          <w:rFonts w:cs="Arial"/>
        </w:rPr>
        <w:tab/>
      </w:r>
      <w:r w:rsidR="00765628">
        <w:rPr>
          <w:rFonts w:cs="Arial"/>
        </w:rPr>
        <w:tab/>
        <w:t>……………………………………</w:t>
      </w:r>
      <w:r>
        <w:rPr>
          <w:rFonts w:cs="Arial"/>
        </w:rPr>
        <w:t>………</w:t>
      </w:r>
    </w:p>
    <w:p w14:paraId="271BA9B9" w14:textId="77777777" w:rsidR="00765628" w:rsidRDefault="00765628" w:rsidP="005447C7">
      <w:pPr>
        <w:rPr>
          <w:rFonts w:cs="Arial"/>
        </w:rPr>
      </w:pPr>
      <w:r>
        <w:rPr>
          <w:rFonts w:cs="Arial"/>
        </w:rPr>
        <w:t>WÄRMEABNEHMER</w:t>
      </w:r>
      <w:r>
        <w:rPr>
          <w:rFonts w:cs="Arial"/>
        </w:rPr>
        <w:tab/>
      </w:r>
      <w:r>
        <w:rPr>
          <w:rFonts w:cs="Arial"/>
        </w:rPr>
        <w:tab/>
      </w:r>
      <w:r>
        <w:rPr>
          <w:rFonts w:cs="Arial"/>
        </w:rPr>
        <w:tab/>
      </w:r>
      <w:r>
        <w:rPr>
          <w:rFonts w:cs="Arial"/>
        </w:rPr>
        <w:tab/>
      </w:r>
      <w:r>
        <w:rPr>
          <w:rFonts w:cs="Arial"/>
        </w:rPr>
        <w:tab/>
        <w:t>VERSORGER</w:t>
      </w:r>
    </w:p>
    <w:p w14:paraId="6F7BA77D" w14:textId="75D55633" w:rsidR="00765628" w:rsidRDefault="00765628" w:rsidP="005447C7">
      <w:pPr>
        <w:rPr>
          <w:rFonts w:cs="Arial"/>
        </w:rPr>
      </w:pPr>
    </w:p>
    <w:p w14:paraId="1458E308" w14:textId="77777777" w:rsidR="00765628" w:rsidRDefault="00765628" w:rsidP="005447C7">
      <w:pPr>
        <w:rPr>
          <w:rFonts w:cs="Arial"/>
        </w:rPr>
      </w:pPr>
    </w:p>
    <w:p w14:paraId="5EFD9F09" w14:textId="77777777" w:rsidR="00956374" w:rsidRDefault="00956374" w:rsidP="005447C7">
      <w:pPr>
        <w:rPr>
          <w:rFonts w:cs="Arial"/>
        </w:rPr>
      </w:pPr>
    </w:p>
    <w:p w14:paraId="42CB0CE3" w14:textId="77777777" w:rsidR="00956374" w:rsidRDefault="00956374" w:rsidP="005447C7">
      <w:pPr>
        <w:rPr>
          <w:u w:val="single"/>
        </w:rPr>
      </w:pPr>
      <w:r>
        <w:rPr>
          <w:u w:val="single"/>
        </w:rPr>
        <w:t>Anlagen</w:t>
      </w:r>
    </w:p>
    <w:p w14:paraId="02BA3A88" w14:textId="77777777" w:rsidR="00956374" w:rsidRDefault="00956374" w:rsidP="005447C7">
      <w:pPr>
        <w:rPr>
          <w:rFonts w:cs="Arial"/>
        </w:rPr>
      </w:pPr>
      <w:r>
        <w:rPr>
          <w:rFonts w:cs="Arial"/>
        </w:rPr>
        <w:t>Anlage 1: Preisblatt</w:t>
      </w:r>
    </w:p>
    <w:p w14:paraId="3D64339F" w14:textId="77777777" w:rsidR="00956374" w:rsidRDefault="00956374" w:rsidP="005447C7">
      <w:pPr>
        <w:rPr>
          <w:rFonts w:cs="Arial"/>
        </w:rPr>
      </w:pPr>
      <w:r>
        <w:rPr>
          <w:rFonts w:cs="Arial"/>
        </w:rPr>
        <w:t>Anlage 2: Allgemeine Bedingungen für Wärmeversorgung des VERSORGERS (AVB)</w:t>
      </w:r>
    </w:p>
    <w:p w14:paraId="481D27CA" w14:textId="442BBC6D" w:rsidR="001224F7" w:rsidRDefault="001224F7" w:rsidP="005447C7">
      <w:pPr>
        <w:rPr>
          <w:rFonts w:cs="Arial"/>
        </w:rPr>
      </w:pPr>
      <w:r>
        <w:rPr>
          <w:rFonts w:cs="Arial"/>
        </w:rPr>
        <w:t>Anlage 3: Systemabbild Wärme-Übergabestation mit Eigentumsgrenzen</w:t>
      </w:r>
    </w:p>
    <w:p w14:paraId="4840496F" w14:textId="31FAB895" w:rsidR="00CD4436" w:rsidRDefault="00CD4436" w:rsidP="005447C7">
      <w:pPr>
        <w:rPr>
          <w:rFonts w:cs="Arial"/>
        </w:rPr>
      </w:pPr>
      <w:r w:rsidRPr="00B674BC">
        <w:rPr>
          <w:rFonts w:cs="Arial"/>
        </w:rPr>
        <w:t xml:space="preserve">Anlage 4: </w:t>
      </w:r>
      <w:r w:rsidR="00FF0193" w:rsidRPr="00B674BC">
        <w:rPr>
          <w:rFonts w:cs="Arial"/>
        </w:rPr>
        <w:t>Berechnung Rückvergütung (optional)</w:t>
      </w:r>
      <w:r w:rsidR="00FF0193">
        <w:rPr>
          <w:rFonts w:cs="Arial"/>
        </w:rPr>
        <w:t xml:space="preserve"> </w:t>
      </w:r>
    </w:p>
    <w:p w14:paraId="1F1966A4" w14:textId="2A3EE10E" w:rsidR="00F13D17" w:rsidRDefault="00F13D17" w:rsidP="005447C7">
      <w:pPr>
        <w:rPr>
          <w:rFonts w:cs="Arial"/>
        </w:rPr>
      </w:pPr>
      <w:r>
        <w:rPr>
          <w:rFonts w:cs="Arial"/>
        </w:rPr>
        <w:t>Anlage 5: Energetische Bewertung (Primärenergiefaktor)</w:t>
      </w:r>
    </w:p>
    <w:p w14:paraId="5CE87BF6" w14:textId="583108B8" w:rsidR="0075311B" w:rsidRDefault="0075311B" w:rsidP="005447C7">
      <w:pPr>
        <w:rPr>
          <w:rFonts w:cs="Arial"/>
        </w:rPr>
      </w:pPr>
    </w:p>
    <w:p w14:paraId="0C61B6C2" w14:textId="4729714B" w:rsidR="0075311B" w:rsidRDefault="0075311B" w:rsidP="005447C7">
      <w:pPr>
        <w:rPr>
          <w:rFonts w:cs="Arial"/>
        </w:rPr>
      </w:pPr>
    </w:p>
    <w:p w14:paraId="0CDE307B" w14:textId="77777777" w:rsidR="00AB70A9" w:rsidRDefault="00AB70A9" w:rsidP="005447C7">
      <w:pPr>
        <w:rPr>
          <w:rFonts w:cs="Arial"/>
        </w:rPr>
      </w:pPr>
    </w:p>
    <w:p w14:paraId="0795176A" w14:textId="77777777" w:rsidR="00271DDC" w:rsidRPr="003B7DFD" w:rsidRDefault="00271DDC" w:rsidP="00271DDC">
      <w:pPr>
        <w:jc w:val="center"/>
        <w:rPr>
          <w:rFonts w:cs="Arial"/>
          <w:b/>
          <w:sz w:val="36"/>
          <w:szCs w:val="36"/>
          <w:u w:val="single"/>
        </w:rPr>
      </w:pPr>
      <w:r w:rsidRPr="003B7DFD">
        <w:rPr>
          <w:rFonts w:cs="Arial"/>
          <w:b/>
          <w:sz w:val="36"/>
          <w:szCs w:val="36"/>
          <w:u w:val="single"/>
        </w:rPr>
        <w:lastRenderedPageBreak/>
        <w:t>SEPA-Lastschriftmandat</w:t>
      </w:r>
    </w:p>
    <w:p w14:paraId="1BEC1D1F" w14:textId="7163FD2B" w:rsidR="0075311B" w:rsidRDefault="0075311B" w:rsidP="005447C7">
      <w:pPr>
        <w:rPr>
          <w:rFonts w:cs="Arial"/>
        </w:rPr>
      </w:pPr>
    </w:p>
    <w:p w14:paraId="7FBB23A6" w14:textId="77777777" w:rsidR="00271DDC" w:rsidRDefault="00271DDC" w:rsidP="005447C7">
      <w:pPr>
        <w:rPr>
          <w:rFonts w:cs="Arial"/>
        </w:rPr>
      </w:pPr>
    </w:p>
    <w:p w14:paraId="402987AC" w14:textId="77777777" w:rsidR="003B7DFD" w:rsidRDefault="003B7DFD" w:rsidP="005447C7">
      <w:pPr>
        <w:rPr>
          <w:rFonts w:cs="Arial"/>
        </w:rPr>
      </w:pPr>
    </w:p>
    <w:p w14:paraId="55DDD0CF" w14:textId="42F68C97" w:rsidR="00271DDC" w:rsidRPr="003B7DFD" w:rsidRDefault="00B4360F" w:rsidP="005447C7">
      <w:pPr>
        <w:rPr>
          <w:rFonts w:cs="Arial"/>
          <w:b/>
          <w:bCs/>
          <w:sz w:val="22"/>
          <w:szCs w:val="22"/>
          <w:u w:val="single"/>
        </w:rPr>
      </w:pPr>
      <w:r w:rsidRPr="003B7DFD">
        <w:rPr>
          <w:rFonts w:cs="Arial"/>
          <w:b/>
          <w:bCs/>
          <w:sz w:val="22"/>
          <w:szCs w:val="22"/>
          <w:u w:val="single"/>
        </w:rPr>
        <w:t>Zahlungsempfänger</w:t>
      </w:r>
    </w:p>
    <w:p w14:paraId="6878C8BF" w14:textId="77777777" w:rsidR="00271DDC" w:rsidRDefault="00271DDC" w:rsidP="005447C7">
      <w:pPr>
        <w:rPr>
          <w:rFonts w:cs="Arial"/>
        </w:rPr>
      </w:pPr>
    </w:p>
    <w:tbl>
      <w:tblPr>
        <w:tblStyle w:val="Tabellenraster"/>
        <w:tblW w:w="0" w:type="auto"/>
        <w:tblLook w:val="04A0" w:firstRow="1" w:lastRow="0" w:firstColumn="1" w:lastColumn="0" w:noHBand="0" w:noVBand="1"/>
      </w:tblPr>
      <w:tblGrid>
        <w:gridCol w:w="4885"/>
        <w:gridCol w:w="4886"/>
      </w:tblGrid>
      <w:tr w:rsidR="00B4360F" w14:paraId="6D223C5C" w14:textId="77777777" w:rsidTr="003B7DFD">
        <w:trPr>
          <w:trHeight w:val="567"/>
        </w:trPr>
        <w:tc>
          <w:tcPr>
            <w:tcW w:w="4885" w:type="dxa"/>
            <w:vAlign w:val="center"/>
          </w:tcPr>
          <w:bookmarkEnd w:id="14"/>
          <w:p w14:paraId="383F2657" w14:textId="2C969472" w:rsidR="00B4360F" w:rsidRPr="003B7DFD" w:rsidRDefault="00B4360F" w:rsidP="003B7DFD">
            <w:pPr>
              <w:tabs>
                <w:tab w:val="left" w:pos="5760"/>
                <w:tab w:val="left" w:pos="6450"/>
              </w:tabs>
              <w:rPr>
                <w:rFonts w:cs="Arial"/>
                <w:b/>
                <w:sz w:val="22"/>
                <w:szCs w:val="22"/>
              </w:rPr>
            </w:pPr>
            <w:r w:rsidRPr="003B7DFD">
              <w:rPr>
                <w:rFonts w:cs="Arial"/>
                <w:b/>
                <w:sz w:val="22"/>
                <w:szCs w:val="22"/>
              </w:rPr>
              <w:t>Name</w:t>
            </w:r>
          </w:p>
        </w:tc>
        <w:tc>
          <w:tcPr>
            <w:tcW w:w="4886" w:type="dxa"/>
            <w:vAlign w:val="center"/>
          </w:tcPr>
          <w:p w14:paraId="69AEACA6" w14:textId="71AC228D" w:rsidR="00B4360F" w:rsidRPr="003B7DFD" w:rsidRDefault="00B16424" w:rsidP="003B7DFD">
            <w:pPr>
              <w:tabs>
                <w:tab w:val="left" w:pos="5760"/>
                <w:tab w:val="left" w:pos="6450"/>
              </w:tabs>
              <w:rPr>
                <w:rFonts w:cs="Arial"/>
                <w:bCs/>
                <w:sz w:val="22"/>
                <w:szCs w:val="22"/>
              </w:rPr>
            </w:pPr>
            <w:r w:rsidRPr="003B7DFD">
              <w:rPr>
                <w:rFonts w:cs="Arial"/>
                <w:bCs/>
                <w:sz w:val="22"/>
                <w:szCs w:val="22"/>
              </w:rPr>
              <w:t>Weiler</w:t>
            </w:r>
            <w:r w:rsidR="00AE6350">
              <w:rPr>
                <w:rFonts w:cs="Arial"/>
                <w:bCs/>
                <w:sz w:val="22"/>
                <w:szCs w:val="22"/>
              </w:rPr>
              <w:t xml:space="preserve"> </w:t>
            </w:r>
            <w:r w:rsidRPr="003B7DFD">
              <w:rPr>
                <w:rFonts w:cs="Arial"/>
                <w:bCs/>
                <w:sz w:val="22"/>
                <w:szCs w:val="22"/>
              </w:rPr>
              <w:t>Wärme eG</w:t>
            </w:r>
          </w:p>
        </w:tc>
      </w:tr>
      <w:tr w:rsidR="00B4360F" w14:paraId="20651306" w14:textId="77777777" w:rsidTr="003B7DFD">
        <w:trPr>
          <w:trHeight w:val="567"/>
        </w:trPr>
        <w:tc>
          <w:tcPr>
            <w:tcW w:w="4885" w:type="dxa"/>
            <w:vAlign w:val="center"/>
          </w:tcPr>
          <w:p w14:paraId="55729061" w14:textId="76C6274E" w:rsidR="00B4360F" w:rsidRPr="003B7DFD" w:rsidRDefault="00B4360F" w:rsidP="003B7DFD">
            <w:pPr>
              <w:tabs>
                <w:tab w:val="left" w:pos="5760"/>
                <w:tab w:val="left" w:pos="6450"/>
              </w:tabs>
              <w:rPr>
                <w:rFonts w:cs="Arial"/>
                <w:b/>
                <w:sz w:val="22"/>
                <w:szCs w:val="22"/>
              </w:rPr>
            </w:pPr>
            <w:r w:rsidRPr="003B7DFD">
              <w:rPr>
                <w:rFonts w:cs="Arial"/>
                <w:b/>
                <w:sz w:val="22"/>
                <w:szCs w:val="22"/>
              </w:rPr>
              <w:t>Straße und Hausnummer</w:t>
            </w:r>
          </w:p>
        </w:tc>
        <w:tc>
          <w:tcPr>
            <w:tcW w:w="4886" w:type="dxa"/>
            <w:vAlign w:val="center"/>
          </w:tcPr>
          <w:p w14:paraId="2719B5ED" w14:textId="058141CE" w:rsidR="00B4360F" w:rsidRPr="003B7DFD" w:rsidRDefault="00B16424" w:rsidP="003B7DFD">
            <w:pPr>
              <w:tabs>
                <w:tab w:val="left" w:pos="5760"/>
                <w:tab w:val="left" w:pos="6450"/>
              </w:tabs>
              <w:rPr>
                <w:rFonts w:cs="Arial"/>
                <w:bCs/>
                <w:sz w:val="22"/>
                <w:szCs w:val="22"/>
              </w:rPr>
            </w:pPr>
            <w:r w:rsidRPr="003B7DFD">
              <w:rPr>
                <w:rFonts w:cs="Arial"/>
                <w:bCs/>
                <w:sz w:val="22"/>
                <w:szCs w:val="22"/>
              </w:rPr>
              <w:t xml:space="preserve">Im </w:t>
            </w:r>
            <w:proofErr w:type="spellStart"/>
            <w:r w:rsidRPr="003B7DFD">
              <w:rPr>
                <w:rFonts w:cs="Arial"/>
                <w:bCs/>
                <w:sz w:val="22"/>
                <w:szCs w:val="22"/>
              </w:rPr>
              <w:t>Lehnle</w:t>
            </w:r>
            <w:proofErr w:type="spellEnd"/>
            <w:r w:rsidRPr="003B7DFD">
              <w:rPr>
                <w:rFonts w:cs="Arial"/>
                <w:bCs/>
                <w:sz w:val="22"/>
                <w:szCs w:val="22"/>
              </w:rPr>
              <w:t xml:space="preserve"> 15</w:t>
            </w:r>
          </w:p>
        </w:tc>
      </w:tr>
      <w:tr w:rsidR="00B4360F" w14:paraId="2BBC860D" w14:textId="77777777" w:rsidTr="003B7DFD">
        <w:trPr>
          <w:trHeight w:val="567"/>
        </w:trPr>
        <w:tc>
          <w:tcPr>
            <w:tcW w:w="4885" w:type="dxa"/>
            <w:vAlign w:val="center"/>
          </w:tcPr>
          <w:p w14:paraId="6097A36C" w14:textId="141A1F96" w:rsidR="00B4360F" w:rsidRPr="003B7DFD" w:rsidRDefault="00B4360F" w:rsidP="003B7DFD">
            <w:pPr>
              <w:tabs>
                <w:tab w:val="left" w:pos="5760"/>
                <w:tab w:val="left" w:pos="6450"/>
              </w:tabs>
              <w:rPr>
                <w:rFonts w:cs="Arial"/>
                <w:b/>
                <w:sz w:val="22"/>
                <w:szCs w:val="22"/>
              </w:rPr>
            </w:pPr>
            <w:r w:rsidRPr="003B7DFD">
              <w:rPr>
                <w:rFonts w:cs="Arial"/>
                <w:b/>
                <w:sz w:val="22"/>
                <w:szCs w:val="22"/>
              </w:rPr>
              <w:t>Postleitzahl</w:t>
            </w:r>
            <w:r w:rsidR="00B16424" w:rsidRPr="003B7DFD">
              <w:rPr>
                <w:rFonts w:cs="Arial"/>
                <w:b/>
                <w:sz w:val="22"/>
                <w:szCs w:val="22"/>
              </w:rPr>
              <w:t xml:space="preserve"> und Ort</w:t>
            </w:r>
          </w:p>
        </w:tc>
        <w:tc>
          <w:tcPr>
            <w:tcW w:w="4886" w:type="dxa"/>
            <w:vAlign w:val="center"/>
          </w:tcPr>
          <w:p w14:paraId="346542B2" w14:textId="562E0494" w:rsidR="00B4360F" w:rsidRPr="003B7DFD" w:rsidRDefault="00B16424" w:rsidP="003B7DFD">
            <w:pPr>
              <w:tabs>
                <w:tab w:val="left" w:pos="5760"/>
                <w:tab w:val="left" w:pos="6450"/>
              </w:tabs>
              <w:rPr>
                <w:rFonts w:cs="Arial"/>
                <w:bCs/>
                <w:sz w:val="22"/>
                <w:szCs w:val="22"/>
              </w:rPr>
            </w:pPr>
            <w:r w:rsidRPr="003B7DFD">
              <w:rPr>
                <w:rFonts w:cs="Arial"/>
                <w:bCs/>
                <w:sz w:val="22"/>
                <w:szCs w:val="22"/>
              </w:rPr>
              <w:t>72285 Pfalzgrafenweiler</w:t>
            </w:r>
          </w:p>
        </w:tc>
      </w:tr>
      <w:tr w:rsidR="00B4360F" w14:paraId="5FA2B533" w14:textId="77777777" w:rsidTr="003B7DFD">
        <w:trPr>
          <w:trHeight w:val="567"/>
        </w:trPr>
        <w:tc>
          <w:tcPr>
            <w:tcW w:w="4885" w:type="dxa"/>
            <w:vAlign w:val="center"/>
          </w:tcPr>
          <w:p w14:paraId="7A6F5CF6" w14:textId="1A665D08" w:rsidR="00B4360F" w:rsidRPr="003B7DFD" w:rsidRDefault="00B4360F" w:rsidP="003B7DFD">
            <w:pPr>
              <w:tabs>
                <w:tab w:val="left" w:pos="5760"/>
                <w:tab w:val="left" w:pos="6450"/>
              </w:tabs>
              <w:rPr>
                <w:rFonts w:cs="Arial"/>
                <w:b/>
                <w:sz w:val="22"/>
                <w:szCs w:val="22"/>
              </w:rPr>
            </w:pPr>
            <w:r w:rsidRPr="003B7DFD">
              <w:rPr>
                <w:rFonts w:cs="Arial"/>
                <w:b/>
                <w:sz w:val="22"/>
                <w:szCs w:val="22"/>
              </w:rPr>
              <w:t>Gläubiger-Iden</w:t>
            </w:r>
            <w:r w:rsidR="00B16424" w:rsidRPr="003B7DFD">
              <w:rPr>
                <w:rFonts w:cs="Arial"/>
                <w:b/>
                <w:sz w:val="22"/>
                <w:szCs w:val="22"/>
              </w:rPr>
              <w:t>tifikationsnummer</w:t>
            </w:r>
          </w:p>
        </w:tc>
        <w:tc>
          <w:tcPr>
            <w:tcW w:w="4886" w:type="dxa"/>
            <w:vAlign w:val="center"/>
          </w:tcPr>
          <w:p w14:paraId="1D4E4B12" w14:textId="2787C475" w:rsidR="00B4360F" w:rsidRPr="003B7DFD" w:rsidRDefault="00B16424" w:rsidP="003B7DFD">
            <w:pPr>
              <w:rPr>
                <w:rFonts w:cs="Arial"/>
                <w:bCs/>
                <w:sz w:val="22"/>
                <w:szCs w:val="22"/>
              </w:rPr>
            </w:pPr>
            <w:r w:rsidRPr="003B7DFD">
              <w:rPr>
                <w:rFonts w:cs="Arial"/>
                <w:bCs/>
                <w:sz w:val="22"/>
                <w:szCs w:val="22"/>
              </w:rPr>
              <w:t>DE98ZZZ00000016150</w:t>
            </w:r>
          </w:p>
        </w:tc>
      </w:tr>
      <w:tr w:rsidR="00B4360F" w14:paraId="3FF5407A" w14:textId="77777777" w:rsidTr="003B7DFD">
        <w:trPr>
          <w:trHeight w:val="567"/>
        </w:trPr>
        <w:tc>
          <w:tcPr>
            <w:tcW w:w="4885" w:type="dxa"/>
            <w:vAlign w:val="center"/>
          </w:tcPr>
          <w:p w14:paraId="000E4032" w14:textId="2953F352" w:rsidR="00B4360F" w:rsidRPr="000F22BB" w:rsidRDefault="00B16424" w:rsidP="003B7DFD">
            <w:pPr>
              <w:tabs>
                <w:tab w:val="left" w:pos="5760"/>
                <w:tab w:val="left" w:pos="6450"/>
              </w:tabs>
              <w:rPr>
                <w:rFonts w:cs="Arial"/>
                <w:bCs/>
              </w:rPr>
            </w:pPr>
            <w:r w:rsidRPr="003B7DFD">
              <w:rPr>
                <w:rFonts w:cs="Arial"/>
                <w:b/>
                <w:sz w:val="22"/>
                <w:szCs w:val="22"/>
              </w:rPr>
              <w:t>Mandatsreferenz</w:t>
            </w:r>
            <w:r w:rsidR="000F22BB">
              <w:rPr>
                <w:rFonts w:cs="Arial"/>
                <w:bCs/>
              </w:rPr>
              <w:t xml:space="preserve"> (siehe Kontoauszug)</w:t>
            </w:r>
          </w:p>
        </w:tc>
        <w:tc>
          <w:tcPr>
            <w:tcW w:w="4886" w:type="dxa"/>
            <w:vAlign w:val="center"/>
          </w:tcPr>
          <w:p w14:paraId="3DC16966" w14:textId="77777777" w:rsidR="00B4360F" w:rsidRPr="003B7DFD" w:rsidRDefault="00B4360F" w:rsidP="003B7DFD">
            <w:pPr>
              <w:tabs>
                <w:tab w:val="left" w:pos="5760"/>
                <w:tab w:val="left" w:pos="6450"/>
              </w:tabs>
              <w:rPr>
                <w:rFonts w:cs="Arial"/>
                <w:bCs/>
                <w:sz w:val="22"/>
                <w:szCs w:val="22"/>
              </w:rPr>
            </w:pPr>
          </w:p>
        </w:tc>
      </w:tr>
    </w:tbl>
    <w:p w14:paraId="29B73608" w14:textId="77777777" w:rsidR="00F51339" w:rsidRDefault="00F51339" w:rsidP="005447C7">
      <w:pPr>
        <w:tabs>
          <w:tab w:val="left" w:pos="5760"/>
          <w:tab w:val="left" w:pos="6450"/>
        </w:tabs>
        <w:rPr>
          <w:rFonts w:cs="Arial"/>
          <w:b/>
        </w:rPr>
      </w:pPr>
      <w:r>
        <w:rPr>
          <w:rFonts w:cs="Arial"/>
          <w:b/>
        </w:rPr>
        <w:t xml:space="preserve">                        </w:t>
      </w:r>
      <w:r>
        <w:rPr>
          <w:rFonts w:cs="Arial"/>
          <w:b/>
        </w:rPr>
        <w:tab/>
        <w:t xml:space="preserve"> </w:t>
      </w:r>
    </w:p>
    <w:p w14:paraId="74A0A50C" w14:textId="4ED03145" w:rsidR="00F51339" w:rsidRPr="00A744F9" w:rsidRDefault="00F51339" w:rsidP="005447C7">
      <w:pPr>
        <w:tabs>
          <w:tab w:val="left" w:pos="5760"/>
          <w:tab w:val="left" w:pos="6450"/>
        </w:tabs>
        <w:rPr>
          <w:rFonts w:cs="Arial"/>
          <w:b/>
        </w:rPr>
      </w:pPr>
      <w:r>
        <w:rPr>
          <w:rFonts w:cs="Arial"/>
          <w:b/>
        </w:rPr>
        <w:tab/>
      </w:r>
      <w:r>
        <w:rPr>
          <w:rFonts w:cs="Arial"/>
          <w:b/>
        </w:rPr>
        <w:tab/>
        <w:t xml:space="preserve">                                                        </w:t>
      </w:r>
    </w:p>
    <w:p w14:paraId="5780B9A9" w14:textId="29EA68D0" w:rsidR="00F51339" w:rsidRPr="00A744F9" w:rsidRDefault="00A744F9" w:rsidP="005447C7">
      <w:pPr>
        <w:rPr>
          <w:rFonts w:cs="Arial"/>
          <w:b/>
          <w:sz w:val="22"/>
          <w:szCs w:val="22"/>
          <w:u w:val="single"/>
        </w:rPr>
      </w:pPr>
      <w:r w:rsidRPr="00A744F9">
        <w:rPr>
          <w:rFonts w:cs="Arial"/>
          <w:b/>
          <w:sz w:val="22"/>
          <w:szCs w:val="22"/>
          <w:u w:val="single"/>
        </w:rPr>
        <w:t>Einzugsermächtigung</w:t>
      </w:r>
    </w:p>
    <w:p w14:paraId="0E648B5E" w14:textId="77777777" w:rsidR="00A744F9" w:rsidRDefault="00A744F9" w:rsidP="005447C7">
      <w:pPr>
        <w:rPr>
          <w:rFonts w:cs="Arial"/>
          <w:b/>
        </w:rPr>
      </w:pPr>
    </w:p>
    <w:p w14:paraId="1BDAD307" w14:textId="278D7552" w:rsidR="006F7972" w:rsidRPr="00D47F1A" w:rsidRDefault="00F51339" w:rsidP="005447C7">
      <w:pPr>
        <w:pStyle w:val="Listenabsatz"/>
        <w:numPr>
          <w:ilvl w:val="0"/>
          <w:numId w:val="17"/>
        </w:numPr>
        <w:rPr>
          <w:rFonts w:cs="Arial"/>
          <w:sz w:val="22"/>
          <w:szCs w:val="22"/>
        </w:rPr>
      </w:pPr>
      <w:r w:rsidRPr="00D47F1A">
        <w:rPr>
          <w:rFonts w:cs="Arial"/>
          <w:sz w:val="22"/>
          <w:szCs w:val="22"/>
        </w:rPr>
        <w:t xml:space="preserve">Ich ermächtige / Wir ermächtigen die </w:t>
      </w:r>
      <w:r w:rsidRPr="00D47F1A">
        <w:rPr>
          <w:rFonts w:cs="Arial"/>
          <w:b/>
          <w:sz w:val="22"/>
          <w:szCs w:val="22"/>
        </w:rPr>
        <w:t>Weiler</w:t>
      </w:r>
      <w:r w:rsidR="00AE6350">
        <w:rPr>
          <w:rFonts w:cs="Arial"/>
          <w:b/>
          <w:sz w:val="22"/>
          <w:szCs w:val="22"/>
        </w:rPr>
        <w:t xml:space="preserve"> </w:t>
      </w:r>
      <w:r w:rsidRPr="00D47F1A">
        <w:rPr>
          <w:rFonts w:cs="Arial"/>
          <w:b/>
          <w:sz w:val="22"/>
          <w:szCs w:val="22"/>
        </w:rPr>
        <w:t xml:space="preserve">Wärme eG, </w:t>
      </w:r>
      <w:r w:rsidRPr="00D47F1A">
        <w:rPr>
          <w:rFonts w:cs="Arial"/>
          <w:sz w:val="22"/>
          <w:szCs w:val="22"/>
        </w:rPr>
        <w:t>Zahlungen von meinem</w:t>
      </w:r>
      <w:r w:rsidRPr="00D47F1A">
        <w:rPr>
          <w:rFonts w:cs="Arial"/>
          <w:b/>
          <w:sz w:val="22"/>
          <w:szCs w:val="22"/>
        </w:rPr>
        <w:t xml:space="preserve"> / </w:t>
      </w:r>
      <w:r w:rsidRPr="00D47F1A">
        <w:rPr>
          <w:rFonts w:cs="Arial"/>
          <w:sz w:val="22"/>
          <w:szCs w:val="22"/>
        </w:rPr>
        <w:t xml:space="preserve">unserem Konto mittels Lastschrift einzuziehen. </w:t>
      </w:r>
    </w:p>
    <w:p w14:paraId="688D0F58" w14:textId="78DA81A2" w:rsidR="00F51339" w:rsidRPr="00D47F1A" w:rsidRDefault="00F51339" w:rsidP="005447C7">
      <w:pPr>
        <w:pStyle w:val="Listenabsatz"/>
        <w:numPr>
          <w:ilvl w:val="0"/>
          <w:numId w:val="17"/>
        </w:numPr>
        <w:rPr>
          <w:rFonts w:cs="Arial"/>
          <w:sz w:val="22"/>
          <w:szCs w:val="22"/>
        </w:rPr>
      </w:pPr>
      <w:r w:rsidRPr="00D47F1A">
        <w:rPr>
          <w:rFonts w:cs="Arial"/>
          <w:sz w:val="22"/>
          <w:szCs w:val="22"/>
        </w:rPr>
        <w:t>Zugleich weise ich mein/ weisen wir unser Kreditinstitut an, die von der</w:t>
      </w:r>
      <w:r w:rsidRPr="00D47F1A">
        <w:rPr>
          <w:rFonts w:cs="Arial"/>
          <w:b/>
          <w:sz w:val="22"/>
          <w:szCs w:val="22"/>
        </w:rPr>
        <w:t xml:space="preserve"> Weiler</w:t>
      </w:r>
      <w:r w:rsidR="00AE6350">
        <w:rPr>
          <w:rFonts w:cs="Arial"/>
          <w:b/>
          <w:sz w:val="22"/>
          <w:szCs w:val="22"/>
        </w:rPr>
        <w:t xml:space="preserve"> </w:t>
      </w:r>
      <w:r w:rsidRPr="00D47F1A">
        <w:rPr>
          <w:rFonts w:cs="Arial"/>
          <w:b/>
          <w:sz w:val="22"/>
          <w:szCs w:val="22"/>
        </w:rPr>
        <w:t xml:space="preserve">Wärme eG </w:t>
      </w:r>
      <w:r w:rsidRPr="00D47F1A">
        <w:rPr>
          <w:rFonts w:cs="Arial"/>
          <w:sz w:val="22"/>
          <w:szCs w:val="22"/>
        </w:rPr>
        <w:t>auf mein / unser Konto gezogenen Lastschriften einzulösen.</w:t>
      </w:r>
    </w:p>
    <w:p w14:paraId="57A9685E" w14:textId="77777777" w:rsidR="006F7972" w:rsidRPr="006F7972" w:rsidRDefault="006F7972" w:rsidP="006F7972">
      <w:pPr>
        <w:rPr>
          <w:rFonts w:cs="Arial"/>
        </w:rPr>
      </w:pPr>
    </w:p>
    <w:p w14:paraId="69EB39B0" w14:textId="77777777" w:rsidR="00D25E27" w:rsidRDefault="00D25E27" w:rsidP="005447C7">
      <w:pPr>
        <w:rPr>
          <w:rFonts w:cs="Arial"/>
        </w:rPr>
      </w:pPr>
    </w:p>
    <w:p w14:paraId="15C5AD5C" w14:textId="6FF3DC04" w:rsidR="00F51339" w:rsidRPr="00A7050B" w:rsidRDefault="00A7050B" w:rsidP="005447C7">
      <w:pPr>
        <w:tabs>
          <w:tab w:val="left" w:pos="3402"/>
        </w:tabs>
        <w:rPr>
          <w:rFonts w:cs="Arial"/>
          <w:u w:val="single"/>
        </w:rPr>
      </w:pPr>
      <w:r w:rsidRPr="00A7050B">
        <w:rPr>
          <w:rFonts w:cs="Arial"/>
          <w:b/>
          <w:sz w:val="22"/>
          <w:szCs w:val="22"/>
          <w:u w:val="single"/>
        </w:rPr>
        <w:t>Zahlungspflichtiger</w:t>
      </w:r>
    </w:p>
    <w:p w14:paraId="5B9861A9" w14:textId="77777777" w:rsidR="00F51339" w:rsidRDefault="00F51339" w:rsidP="005447C7">
      <w:pPr>
        <w:rPr>
          <w:rFonts w:cs="Arial"/>
        </w:rPr>
      </w:pPr>
    </w:p>
    <w:tbl>
      <w:tblPr>
        <w:tblStyle w:val="Tabellenraster"/>
        <w:tblW w:w="0" w:type="auto"/>
        <w:tblLook w:val="04A0" w:firstRow="1" w:lastRow="0" w:firstColumn="1" w:lastColumn="0" w:noHBand="0" w:noVBand="1"/>
      </w:tblPr>
      <w:tblGrid>
        <w:gridCol w:w="4885"/>
        <w:gridCol w:w="4886"/>
      </w:tblGrid>
      <w:tr w:rsidR="00A7050B" w14:paraId="51AA896F" w14:textId="77777777" w:rsidTr="00A7050B">
        <w:trPr>
          <w:trHeight w:val="567"/>
        </w:trPr>
        <w:tc>
          <w:tcPr>
            <w:tcW w:w="4885" w:type="dxa"/>
            <w:vAlign w:val="center"/>
          </w:tcPr>
          <w:p w14:paraId="747040DB" w14:textId="5A45F88C" w:rsidR="00A7050B" w:rsidRPr="00D47F1A" w:rsidRDefault="00D47F1A" w:rsidP="00A7050B">
            <w:pPr>
              <w:rPr>
                <w:rFonts w:cs="Arial"/>
                <w:b/>
                <w:bCs/>
                <w:sz w:val="22"/>
                <w:szCs w:val="22"/>
              </w:rPr>
            </w:pPr>
            <w:proofErr w:type="spellStart"/>
            <w:r w:rsidRPr="00D47F1A">
              <w:rPr>
                <w:rFonts w:cs="Arial"/>
                <w:b/>
                <w:bCs/>
                <w:sz w:val="22"/>
                <w:szCs w:val="22"/>
              </w:rPr>
              <w:t>Rythmus</w:t>
            </w:r>
            <w:proofErr w:type="spellEnd"/>
          </w:p>
        </w:tc>
        <w:tc>
          <w:tcPr>
            <w:tcW w:w="4886" w:type="dxa"/>
            <w:vAlign w:val="center"/>
          </w:tcPr>
          <w:p w14:paraId="1175076D" w14:textId="31B142A7" w:rsidR="00A7050B" w:rsidRPr="00D47F1A" w:rsidRDefault="00D47F1A" w:rsidP="00A7050B">
            <w:pPr>
              <w:rPr>
                <w:rFonts w:cs="Arial"/>
                <w:sz w:val="22"/>
                <w:szCs w:val="22"/>
              </w:rPr>
            </w:pPr>
            <w:r>
              <w:rPr>
                <w:rFonts w:cs="Arial"/>
                <w:sz w:val="22"/>
                <w:szCs w:val="22"/>
              </w:rPr>
              <w:t>Wiederkehrende Zahlung</w:t>
            </w:r>
          </w:p>
        </w:tc>
      </w:tr>
      <w:tr w:rsidR="00A7050B" w14:paraId="4D857B2E" w14:textId="77777777" w:rsidTr="00A7050B">
        <w:trPr>
          <w:trHeight w:val="567"/>
        </w:trPr>
        <w:tc>
          <w:tcPr>
            <w:tcW w:w="4885" w:type="dxa"/>
            <w:vAlign w:val="center"/>
          </w:tcPr>
          <w:p w14:paraId="166740F1" w14:textId="03D1C5E7" w:rsidR="00A7050B" w:rsidRPr="00D47F1A" w:rsidRDefault="00D47F1A" w:rsidP="00A7050B">
            <w:pPr>
              <w:rPr>
                <w:rFonts w:cs="Arial"/>
                <w:b/>
                <w:bCs/>
                <w:sz w:val="22"/>
                <w:szCs w:val="22"/>
              </w:rPr>
            </w:pPr>
            <w:r>
              <w:rPr>
                <w:rFonts w:cs="Arial"/>
                <w:b/>
                <w:bCs/>
                <w:sz w:val="22"/>
                <w:szCs w:val="22"/>
              </w:rPr>
              <w:t>Name, Vorname</w:t>
            </w:r>
          </w:p>
        </w:tc>
        <w:tc>
          <w:tcPr>
            <w:tcW w:w="4886" w:type="dxa"/>
            <w:vAlign w:val="center"/>
          </w:tcPr>
          <w:p w14:paraId="12331A52" w14:textId="77777777" w:rsidR="00A7050B" w:rsidRPr="00D47F1A" w:rsidRDefault="00A7050B" w:rsidP="00A7050B">
            <w:pPr>
              <w:rPr>
                <w:rFonts w:cs="Arial"/>
                <w:sz w:val="22"/>
                <w:szCs w:val="22"/>
              </w:rPr>
            </w:pPr>
          </w:p>
        </w:tc>
      </w:tr>
      <w:tr w:rsidR="00A7050B" w14:paraId="0A27582C" w14:textId="77777777" w:rsidTr="00A7050B">
        <w:trPr>
          <w:trHeight w:val="567"/>
        </w:trPr>
        <w:tc>
          <w:tcPr>
            <w:tcW w:w="4885" w:type="dxa"/>
            <w:vAlign w:val="center"/>
          </w:tcPr>
          <w:p w14:paraId="14D360D1" w14:textId="099C6C74" w:rsidR="00A7050B" w:rsidRPr="00D47F1A" w:rsidRDefault="00D47F1A" w:rsidP="00A7050B">
            <w:pPr>
              <w:rPr>
                <w:rFonts w:cs="Arial"/>
                <w:b/>
                <w:bCs/>
                <w:sz w:val="22"/>
                <w:szCs w:val="22"/>
              </w:rPr>
            </w:pPr>
            <w:r>
              <w:rPr>
                <w:rFonts w:cs="Arial"/>
                <w:b/>
                <w:bCs/>
                <w:sz w:val="22"/>
                <w:szCs w:val="22"/>
              </w:rPr>
              <w:t>Straße und Hausnummer</w:t>
            </w:r>
          </w:p>
        </w:tc>
        <w:tc>
          <w:tcPr>
            <w:tcW w:w="4886" w:type="dxa"/>
            <w:vAlign w:val="center"/>
          </w:tcPr>
          <w:p w14:paraId="0C35E1E2" w14:textId="77777777" w:rsidR="00A7050B" w:rsidRPr="00D47F1A" w:rsidRDefault="00A7050B" w:rsidP="00A7050B">
            <w:pPr>
              <w:rPr>
                <w:rFonts w:cs="Arial"/>
                <w:sz w:val="22"/>
                <w:szCs w:val="22"/>
              </w:rPr>
            </w:pPr>
          </w:p>
        </w:tc>
      </w:tr>
      <w:tr w:rsidR="00A7050B" w14:paraId="18797E73" w14:textId="77777777" w:rsidTr="00A7050B">
        <w:trPr>
          <w:trHeight w:val="567"/>
        </w:trPr>
        <w:tc>
          <w:tcPr>
            <w:tcW w:w="4885" w:type="dxa"/>
            <w:vAlign w:val="center"/>
          </w:tcPr>
          <w:p w14:paraId="226E44E3" w14:textId="7204C80F" w:rsidR="00A7050B" w:rsidRPr="00D47F1A" w:rsidRDefault="00D47F1A" w:rsidP="00A7050B">
            <w:pPr>
              <w:rPr>
                <w:rFonts w:cs="Arial"/>
                <w:b/>
                <w:bCs/>
                <w:sz w:val="22"/>
                <w:szCs w:val="22"/>
              </w:rPr>
            </w:pPr>
            <w:r>
              <w:rPr>
                <w:rFonts w:cs="Arial"/>
                <w:b/>
                <w:bCs/>
                <w:sz w:val="22"/>
                <w:szCs w:val="22"/>
              </w:rPr>
              <w:t>Postleitzahl und Ort</w:t>
            </w:r>
          </w:p>
        </w:tc>
        <w:tc>
          <w:tcPr>
            <w:tcW w:w="4886" w:type="dxa"/>
            <w:vAlign w:val="center"/>
          </w:tcPr>
          <w:p w14:paraId="7B557514" w14:textId="77777777" w:rsidR="00A7050B" w:rsidRPr="00D47F1A" w:rsidRDefault="00A7050B" w:rsidP="00A7050B">
            <w:pPr>
              <w:rPr>
                <w:rFonts w:cs="Arial"/>
                <w:sz w:val="22"/>
                <w:szCs w:val="22"/>
              </w:rPr>
            </w:pPr>
          </w:p>
        </w:tc>
      </w:tr>
      <w:tr w:rsidR="00A7050B" w14:paraId="66C60878" w14:textId="77777777" w:rsidTr="00A7050B">
        <w:trPr>
          <w:trHeight w:val="567"/>
        </w:trPr>
        <w:tc>
          <w:tcPr>
            <w:tcW w:w="4885" w:type="dxa"/>
            <w:vAlign w:val="center"/>
          </w:tcPr>
          <w:p w14:paraId="07F4B0C3" w14:textId="122C59A1" w:rsidR="00A7050B" w:rsidRPr="00D47F1A" w:rsidRDefault="00D47F1A" w:rsidP="00A7050B">
            <w:pPr>
              <w:rPr>
                <w:rFonts w:cs="Arial"/>
                <w:b/>
                <w:bCs/>
                <w:sz w:val="22"/>
                <w:szCs w:val="22"/>
              </w:rPr>
            </w:pPr>
            <w:r>
              <w:rPr>
                <w:rFonts w:cs="Arial"/>
                <w:b/>
                <w:bCs/>
                <w:sz w:val="22"/>
                <w:szCs w:val="22"/>
              </w:rPr>
              <w:t>IBAN</w:t>
            </w:r>
          </w:p>
        </w:tc>
        <w:tc>
          <w:tcPr>
            <w:tcW w:w="4886" w:type="dxa"/>
            <w:vAlign w:val="center"/>
          </w:tcPr>
          <w:p w14:paraId="512DD80B" w14:textId="77777777" w:rsidR="00A7050B" w:rsidRPr="00D47F1A" w:rsidRDefault="00A7050B" w:rsidP="00A7050B">
            <w:pPr>
              <w:rPr>
                <w:rFonts w:cs="Arial"/>
                <w:sz w:val="22"/>
                <w:szCs w:val="22"/>
              </w:rPr>
            </w:pPr>
          </w:p>
        </w:tc>
      </w:tr>
      <w:tr w:rsidR="00A7050B" w14:paraId="2B39CFCC" w14:textId="77777777" w:rsidTr="00A7050B">
        <w:trPr>
          <w:trHeight w:val="567"/>
        </w:trPr>
        <w:tc>
          <w:tcPr>
            <w:tcW w:w="4885" w:type="dxa"/>
            <w:vAlign w:val="center"/>
          </w:tcPr>
          <w:p w14:paraId="563FC1B4" w14:textId="2A3900B3" w:rsidR="00A7050B" w:rsidRPr="00D47F1A" w:rsidRDefault="00D47F1A" w:rsidP="00A7050B">
            <w:pPr>
              <w:rPr>
                <w:rFonts w:cs="Arial"/>
                <w:b/>
                <w:bCs/>
                <w:sz w:val="22"/>
                <w:szCs w:val="22"/>
              </w:rPr>
            </w:pPr>
            <w:r>
              <w:rPr>
                <w:rFonts w:cs="Arial"/>
                <w:b/>
                <w:bCs/>
                <w:sz w:val="22"/>
                <w:szCs w:val="22"/>
              </w:rPr>
              <w:t>BIC</w:t>
            </w:r>
          </w:p>
        </w:tc>
        <w:tc>
          <w:tcPr>
            <w:tcW w:w="4886" w:type="dxa"/>
            <w:vAlign w:val="center"/>
          </w:tcPr>
          <w:p w14:paraId="66F6F59F" w14:textId="77777777" w:rsidR="00A7050B" w:rsidRPr="00D47F1A" w:rsidRDefault="00A7050B" w:rsidP="00A7050B">
            <w:pPr>
              <w:rPr>
                <w:rFonts w:cs="Arial"/>
                <w:sz w:val="22"/>
                <w:szCs w:val="22"/>
              </w:rPr>
            </w:pPr>
          </w:p>
        </w:tc>
      </w:tr>
      <w:tr w:rsidR="00EE596C" w14:paraId="582E34B2" w14:textId="77777777" w:rsidTr="00A7050B">
        <w:trPr>
          <w:trHeight w:val="567"/>
        </w:trPr>
        <w:tc>
          <w:tcPr>
            <w:tcW w:w="4885" w:type="dxa"/>
            <w:vAlign w:val="center"/>
          </w:tcPr>
          <w:p w14:paraId="59134352" w14:textId="752882A9" w:rsidR="00EE596C" w:rsidRDefault="00EE596C" w:rsidP="00A7050B">
            <w:pPr>
              <w:rPr>
                <w:rFonts w:cs="Arial"/>
                <w:b/>
                <w:bCs/>
                <w:sz w:val="22"/>
                <w:szCs w:val="22"/>
              </w:rPr>
            </w:pPr>
            <w:r>
              <w:rPr>
                <w:rFonts w:cs="Arial"/>
                <w:b/>
                <w:bCs/>
                <w:sz w:val="22"/>
                <w:szCs w:val="22"/>
              </w:rPr>
              <w:t>Bank</w:t>
            </w:r>
          </w:p>
        </w:tc>
        <w:tc>
          <w:tcPr>
            <w:tcW w:w="4886" w:type="dxa"/>
            <w:vAlign w:val="center"/>
          </w:tcPr>
          <w:p w14:paraId="530A9620" w14:textId="77777777" w:rsidR="00EE596C" w:rsidRPr="00D47F1A" w:rsidRDefault="00EE596C" w:rsidP="00A7050B">
            <w:pPr>
              <w:rPr>
                <w:rFonts w:cs="Arial"/>
                <w:sz w:val="22"/>
                <w:szCs w:val="22"/>
              </w:rPr>
            </w:pPr>
          </w:p>
        </w:tc>
      </w:tr>
    </w:tbl>
    <w:p w14:paraId="5C2A7632" w14:textId="77777777" w:rsidR="00F51339" w:rsidRDefault="00F51339" w:rsidP="005447C7">
      <w:pPr>
        <w:rPr>
          <w:rFonts w:cs="Arial"/>
          <w:bCs/>
        </w:rPr>
      </w:pPr>
    </w:p>
    <w:p w14:paraId="76883357" w14:textId="77777777" w:rsidR="008833CC" w:rsidRDefault="008833CC" w:rsidP="005447C7">
      <w:pPr>
        <w:rPr>
          <w:rFonts w:cs="Arial"/>
          <w:bCs/>
        </w:rPr>
      </w:pPr>
    </w:p>
    <w:p w14:paraId="09036908" w14:textId="77777777" w:rsidR="008833CC" w:rsidRDefault="008833CC" w:rsidP="005447C7">
      <w:pPr>
        <w:rPr>
          <w:rFonts w:cs="Arial"/>
          <w:bCs/>
        </w:rPr>
      </w:pPr>
    </w:p>
    <w:p w14:paraId="4AB5FFC7" w14:textId="7102048D" w:rsidR="00BB59A9" w:rsidRDefault="00BB59A9" w:rsidP="005447C7">
      <w:pPr>
        <w:rPr>
          <w:rFonts w:cs="Arial"/>
          <w:bCs/>
        </w:rPr>
      </w:pPr>
      <w:r>
        <w:rPr>
          <w:rFonts w:cs="Arial"/>
          <w:bCs/>
        </w:rPr>
        <w:t>Pfalzgrafenweiler, ____________________</w:t>
      </w:r>
    </w:p>
    <w:p w14:paraId="64054416" w14:textId="77777777" w:rsidR="00F51339" w:rsidRDefault="00F51339" w:rsidP="005447C7">
      <w:pPr>
        <w:rPr>
          <w:rFonts w:cs="Arial"/>
          <w:bCs/>
        </w:rPr>
      </w:pPr>
    </w:p>
    <w:p w14:paraId="3911FDB9" w14:textId="77777777" w:rsidR="00F51339" w:rsidRDefault="00F51339" w:rsidP="005447C7">
      <w:pPr>
        <w:rPr>
          <w:rFonts w:cs="Arial"/>
          <w:bCs/>
        </w:rPr>
      </w:pPr>
    </w:p>
    <w:p w14:paraId="50D12854" w14:textId="483AC7E0" w:rsidR="001224F7" w:rsidRDefault="00F51339" w:rsidP="005447C7">
      <w:pPr>
        <w:rPr>
          <w:rFonts w:cs="Arial"/>
          <w:bCs/>
        </w:rPr>
      </w:pPr>
      <w:r>
        <w:rPr>
          <w:rFonts w:cs="Arial"/>
          <w:bCs/>
        </w:rPr>
        <w:t>___________________________________</w:t>
      </w:r>
    </w:p>
    <w:p w14:paraId="37603179" w14:textId="6B868E28" w:rsidR="00BB59A9" w:rsidRPr="00EE596C" w:rsidRDefault="00BB59A9" w:rsidP="005447C7">
      <w:pPr>
        <w:rPr>
          <w:rFonts w:cs="Arial"/>
          <w:bCs/>
        </w:rPr>
      </w:pPr>
      <w:r>
        <w:rPr>
          <w:rFonts w:cs="Arial"/>
          <w:bCs/>
        </w:rPr>
        <w:t>Unterschrift (Zahlungspflichtiger)</w:t>
      </w:r>
    </w:p>
    <w:sectPr w:rsidR="00BB59A9" w:rsidRPr="00EE596C" w:rsidSect="00BD5B44">
      <w:headerReference w:type="default" r:id="rId11"/>
      <w:footerReference w:type="default" r:id="rId12"/>
      <w:headerReference w:type="first" r:id="rId13"/>
      <w:footerReference w:type="first" r:id="rId14"/>
      <w:footnotePr>
        <w:pos w:val="beneathText"/>
      </w:footnotePr>
      <w:pgSz w:w="11905" w:h="16837"/>
      <w:pgMar w:top="1418" w:right="706"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CFDF" w14:textId="77777777" w:rsidR="00B101DC" w:rsidRDefault="00B101DC">
      <w:r>
        <w:separator/>
      </w:r>
    </w:p>
  </w:endnote>
  <w:endnote w:type="continuationSeparator" w:id="0">
    <w:p w14:paraId="67A87684" w14:textId="77777777" w:rsidR="00B101DC" w:rsidRDefault="00B1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Malgun Gothic"/>
    <w:charset w:val="80"/>
    <w:family w:val="swiss"/>
    <w:pitch w:val="variable"/>
  </w:font>
  <w:font w:name="Liberation Sans">
    <w:altName w:val="Yu Gothic"/>
    <w:charset w:val="80"/>
    <w:family w:val="swiss"/>
    <w:pitch w:val="variable"/>
  </w:font>
  <w:font w:name="DejaVu Sans">
    <w:altName w:val="Arial"/>
    <w:charset w:val="00"/>
    <w:family w:val="swiss"/>
    <w:pitch w:val="variable"/>
    <w:sig w:usb0="00000000" w:usb1="D200F5FF" w:usb2="0A24602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lanti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33FE" w14:textId="5DBA05E8" w:rsidR="006C1188" w:rsidRPr="00611BA8" w:rsidRDefault="00AE6AF3">
    <w:pPr>
      <w:pStyle w:val="Fuzeile"/>
      <w:rPr>
        <w:strike/>
        <w:sz w:val="18"/>
        <w:szCs w:val="18"/>
      </w:rPr>
    </w:pPr>
    <w:r w:rsidRPr="00085BBC">
      <w:rPr>
        <w:sz w:val="18"/>
        <w:szCs w:val="18"/>
      </w:rPr>
      <w:t xml:space="preserve">Akt. Fassung </w:t>
    </w:r>
    <w:r w:rsidR="007B07AB">
      <w:rPr>
        <w:sz w:val="18"/>
        <w:szCs w:val="18"/>
      </w:rPr>
      <w:t>04</w:t>
    </w:r>
    <w:r w:rsidRPr="00085BBC">
      <w:rPr>
        <w:sz w:val="18"/>
        <w:szCs w:val="18"/>
      </w:rPr>
      <w:t>.</w:t>
    </w:r>
    <w:r w:rsidR="007B07AB">
      <w:rPr>
        <w:sz w:val="18"/>
        <w:szCs w:val="18"/>
      </w:rPr>
      <w:t>2026</w:t>
    </w:r>
    <w:r w:rsidR="006C1188">
      <w:rPr>
        <w:sz w:val="18"/>
        <w:szCs w:val="18"/>
      </w:rPr>
      <w:tab/>
    </w:r>
    <w:r w:rsidR="00085BBC">
      <w:rPr>
        <w:sz w:val="18"/>
        <w:szCs w:val="18"/>
      </w:rPr>
      <w:tab/>
    </w:r>
    <w:r w:rsidR="006C1188">
      <w:rPr>
        <w:sz w:val="18"/>
        <w:szCs w:val="18"/>
      </w:rPr>
      <w:t xml:space="preserve">Seite </w:t>
    </w:r>
    <w:r w:rsidR="006C1188">
      <w:rPr>
        <w:rStyle w:val="Seitenzahl"/>
        <w:sz w:val="18"/>
        <w:szCs w:val="18"/>
      </w:rPr>
      <w:fldChar w:fldCharType="begin"/>
    </w:r>
    <w:r w:rsidR="006C1188">
      <w:rPr>
        <w:rStyle w:val="Seitenzahl"/>
        <w:sz w:val="18"/>
        <w:szCs w:val="18"/>
      </w:rPr>
      <w:instrText xml:space="preserve"> PAGE </w:instrText>
    </w:r>
    <w:r w:rsidR="006C1188">
      <w:rPr>
        <w:rStyle w:val="Seitenzahl"/>
        <w:sz w:val="18"/>
        <w:szCs w:val="18"/>
      </w:rPr>
      <w:fldChar w:fldCharType="separate"/>
    </w:r>
    <w:r w:rsidR="003C3FD4">
      <w:rPr>
        <w:rStyle w:val="Seitenzahl"/>
        <w:noProof/>
        <w:sz w:val="18"/>
        <w:szCs w:val="18"/>
      </w:rPr>
      <w:t>1</w:t>
    </w:r>
    <w:r w:rsidR="006C1188">
      <w:rPr>
        <w:rStyle w:val="Seitenzahl"/>
        <w:sz w:val="18"/>
        <w:szCs w:val="18"/>
      </w:rPr>
      <w:fldChar w:fldCharType="end"/>
    </w:r>
    <w:r w:rsidR="006C1188">
      <w:rPr>
        <w:rStyle w:val="Seitenzahl"/>
        <w:sz w:val="18"/>
        <w:szCs w:val="18"/>
      </w:rPr>
      <w:t xml:space="preserve"> von </w:t>
    </w:r>
    <w:r w:rsidR="006C1188">
      <w:rPr>
        <w:rStyle w:val="Seitenzahl"/>
        <w:sz w:val="18"/>
        <w:szCs w:val="18"/>
      </w:rPr>
      <w:fldChar w:fldCharType="begin"/>
    </w:r>
    <w:r w:rsidR="006C1188">
      <w:rPr>
        <w:rStyle w:val="Seitenzahl"/>
        <w:sz w:val="18"/>
        <w:szCs w:val="18"/>
      </w:rPr>
      <w:instrText xml:space="preserve"> NUMPAGES \*Arabic </w:instrText>
    </w:r>
    <w:r w:rsidR="006C1188">
      <w:rPr>
        <w:rStyle w:val="Seitenzahl"/>
        <w:sz w:val="18"/>
        <w:szCs w:val="18"/>
      </w:rPr>
      <w:fldChar w:fldCharType="separate"/>
    </w:r>
    <w:r w:rsidR="003C3FD4">
      <w:rPr>
        <w:rStyle w:val="Seitenzahl"/>
        <w:noProof/>
        <w:sz w:val="18"/>
        <w:szCs w:val="18"/>
      </w:rPr>
      <w:t>10</w:t>
    </w:r>
    <w:r w:rsidR="006C1188">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10B5" w14:textId="77777777" w:rsidR="00AB53B6" w:rsidRDefault="00AB53B6" w:rsidP="00AB53B6">
    <w:pPr>
      <w:pStyle w:val="Fuzeile"/>
      <w:rPr>
        <w:sz w:val="14"/>
        <w:szCs w:val="14"/>
      </w:rPr>
    </w:pPr>
    <w:proofErr w:type="spellStart"/>
    <w:r>
      <w:rPr>
        <w:sz w:val="14"/>
        <w:szCs w:val="14"/>
      </w:rPr>
      <w:t>WeilerWärme</w:t>
    </w:r>
    <w:proofErr w:type="spellEnd"/>
    <w:r>
      <w:rPr>
        <w:sz w:val="14"/>
        <w:szCs w:val="14"/>
      </w:rPr>
      <w:t xml:space="preserve"> eG I Im </w:t>
    </w:r>
    <w:proofErr w:type="spellStart"/>
    <w:r>
      <w:rPr>
        <w:sz w:val="14"/>
        <w:szCs w:val="14"/>
      </w:rPr>
      <w:t>Lehnle</w:t>
    </w:r>
    <w:proofErr w:type="spellEnd"/>
    <w:r>
      <w:rPr>
        <w:sz w:val="14"/>
        <w:szCs w:val="14"/>
      </w:rPr>
      <w:t xml:space="preserve"> 15 / 75585 Pfalzgrafenweiler </w:t>
    </w:r>
  </w:p>
  <w:p w14:paraId="0EBD8BC7" w14:textId="74937517" w:rsidR="00AB53B6" w:rsidRPr="00AB53B6" w:rsidRDefault="00AB53B6">
    <w:pPr>
      <w:pStyle w:val="Fuzeile"/>
      <w:rPr>
        <w:sz w:val="14"/>
        <w:szCs w:val="14"/>
      </w:rPr>
    </w:pPr>
    <w:r>
      <w:rPr>
        <w:sz w:val="14"/>
        <w:szCs w:val="14"/>
      </w:rPr>
      <w:t>Telefon: 07445</w:t>
    </w:r>
    <w:r w:rsidRPr="00407FAB">
      <w:rPr>
        <w:sz w:val="14"/>
        <w:szCs w:val="14"/>
      </w:rPr>
      <w:t>/</w:t>
    </w:r>
    <w:r w:rsidR="00AF3F19" w:rsidRPr="00407FAB">
      <w:rPr>
        <w:sz w:val="14"/>
        <w:szCs w:val="14"/>
      </w:rPr>
      <w:t xml:space="preserve"> 90 990 12</w:t>
    </w:r>
    <w:r>
      <w:rPr>
        <w:sz w:val="14"/>
        <w:szCs w:val="14"/>
      </w:rPr>
      <w:t xml:space="preserve"> </w:t>
    </w:r>
    <w:r w:rsidRPr="006C17A4">
      <w:rPr>
        <w:sz w:val="14"/>
        <w:szCs w:val="14"/>
      </w:rPr>
      <w:t xml:space="preserve">I </w:t>
    </w:r>
    <w:hyperlink r:id="rId1" w:history="1">
      <w:r w:rsidRPr="00AB53B6">
        <w:rPr>
          <w:rStyle w:val="Hyperlink"/>
          <w:color w:val="auto"/>
          <w:sz w:val="14"/>
          <w:szCs w:val="14"/>
        </w:rPr>
        <w:t>www.weilerwaerme.de</w:t>
      </w:r>
    </w:hyperlink>
    <w:r w:rsidRPr="00AB53B6">
      <w:rPr>
        <w:sz w:val="14"/>
        <w:szCs w:val="14"/>
      </w:rPr>
      <w:t xml:space="preserve"> I </w:t>
    </w:r>
    <w:hyperlink r:id="rId2" w:history="1">
      <w:r w:rsidRPr="00AB53B6">
        <w:rPr>
          <w:rStyle w:val="Hyperlink"/>
          <w:color w:val="auto"/>
          <w:sz w:val="14"/>
          <w:szCs w:val="14"/>
        </w:rPr>
        <w:t>info@weilerwaerme.de</w:t>
      </w:r>
    </w:hyperlink>
    <w:r w:rsidRPr="00AB53B6">
      <w:rPr>
        <w:sz w:val="14"/>
        <w:szCs w:val="14"/>
      </w:rPr>
      <w:br/>
      <w:t>Vorstände: Siegfried Neub, Martin Bernhardt</w:t>
    </w:r>
    <w:r w:rsidR="00611BA8" w:rsidRPr="00407FAB">
      <w:rPr>
        <w:sz w:val="14"/>
        <w:szCs w:val="14"/>
      </w:rPr>
      <w:t>, Arndt-Philipp Pfrommer</w:t>
    </w:r>
    <w:r w:rsidRPr="00407FAB">
      <w:rPr>
        <w:sz w:val="14"/>
        <w:szCs w:val="14"/>
      </w:rPr>
      <w:t xml:space="preserve"> I</w:t>
    </w:r>
    <w:r w:rsidRPr="00AB53B6">
      <w:rPr>
        <w:sz w:val="14"/>
        <w:szCs w:val="14"/>
      </w:rPr>
      <w:t xml:space="preserve"> </w:t>
    </w:r>
    <w:proofErr w:type="spellStart"/>
    <w:r w:rsidRPr="00AB53B6">
      <w:rPr>
        <w:sz w:val="14"/>
        <w:szCs w:val="14"/>
      </w:rPr>
      <w:t>Aufsichtsratvorsitzende</w:t>
    </w:r>
    <w:r w:rsidR="001F5521">
      <w:rPr>
        <w:sz w:val="14"/>
        <w:szCs w:val="14"/>
      </w:rPr>
      <w:t>r</w:t>
    </w:r>
    <w:proofErr w:type="spellEnd"/>
    <w:r w:rsidR="001F5521">
      <w:rPr>
        <w:sz w:val="14"/>
        <w:szCs w:val="14"/>
      </w:rPr>
      <w:t xml:space="preserve">: </w:t>
    </w:r>
    <w:r w:rsidR="0039428C">
      <w:rPr>
        <w:sz w:val="14"/>
        <w:szCs w:val="14"/>
      </w:rPr>
      <w:t>Bernhard Traub</w:t>
    </w:r>
    <w:r w:rsidRPr="006C17A4">
      <w:rPr>
        <w:sz w:val="14"/>
        <w:szCs w:val="14"/>
      </w:rPr>
      <w:br/>
      <w:t xml:space="preserve">Sitz in Pfalzgrafenweiler I </w:t>
    </w:r>
    <w:proofErr w:type="spellStart"/>
    <w:r w:rsidRPr="006C17A4">
      <w:rPr>
        <w:sz w:val="14"/>
        <w:szCs w:val="14"/>
      </w:rPr>
      <w:t>AmtsgerichtStuttgart</w:t>
    </w:r>
    <w:proofErr w:type="spellEnd"/>
    <w:r w:rsidRPr="006C17A4">
      <w:rPr>
        <w:sz w:val="14"/>
        <w:szCs w:val="14"/>
      </w:rPr>
      <w:t xml:space="preserve"> GNR 720014</w:t>
    </w:r>
    <w:r w:rsidRPr="006C17A4">
      <w:rPr>
        <w:sz w:val="14"/>
        <w:szCs w:val="14"/>
      </w:rPr>
      <w:br/>
    </w:r>
    <w:proofErr w:type="spellStart"/>
    <w:r w:rsidRPr="006C17A4">
      <w:rPr>
        <w:sz w:val="14"/>
        <w:szCs w:val="14"/>
      </w:rPr>
      <w:t>USt</w:t>
    </w:r>
    <w:proofErr w:type="spellEnd"/>
    <w:r w:rsidRPr="006C17A4">
      <w:rPr>
        <w:sz w:val="14"/>
        <w:szCs w:val="14"/>
      </w:rPr>
      <w:t>-ID-Nr. DE265604056 I Steuer-Nr. 42070/007889 I Gläubiger ID: DE 98 ZZZ 000 000 161 50</w:t>
    </w:r>
    <w:r w:rsidRPr="006C17A4">
      <w:rPr>
        <w:sz w:val="14"/>
        <w:szCs w:val="14"/>
      </w:rPr>
      <w:br/>
      <w:t xml:space="preserve">Prüfungsverband: Baden-Württembergischer </w:t>
    </w:r>
    <w:proofErr w:type="spellStart"/>
    <w:r w:rsidRPr="006C17A4">
      <w:rPr>
        <w:sz w:val="14"/>
        <w:szCs w:val="14"/>
      </w:rPr>
      <w:t>Genossenschaftsberband</w:t>
    </w:r>
    <w:proofErr w:type="spellEnd"/>
    <w:r w:rsidRPr="006C17A4">
      <w:rPr>
        <w:sz w:val="14"/>
        <w:szCs w:val="14"/>
      </w:rPr>
      <w:t xml:space="preserve"> e.V., Sitz: Karlsruhe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1C95" w14:textId="77777777" w:rsidR="00B101DC" w:rsidRDefault="00B101DC">
      <w:r>
        <w:separator/>
      </w:r>
    </w:p>
  </w:footnote>
  <w:footnote w:type="continuationSeparator" w:id="0">
    <w:p w14:paraId="7664762F" w14:textId="77777777" w:rsidR="00B101DC" w:rsidRDefault="00B1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D284" w14:textId="77777777" w:rsidR="006C1188" w:rsidRDefault="006C1188">
    <w:pPr>
      <w:pStyle w:val="Kopfzeile"/>
      <w:rPr>
        <w:lang w:val="de-DE"/>
      </w:rPr>
    </w:pPr>
    <w:r>
      <w:rPr>
        <w:lang w:val="de-DE"/>
      </w:rPr>
      <w:tab/>
    </w:r>
    <w:r>
      <w:rPr>
        <w:lang w:val="de-DE"/>
      </w:rPr>
      <w:tab/>
    </w:r>
  </w:p>
  <w:p w14:paraId="7997F588" w14:textId="77777777" w:rsidR="006C1188" w:rsidRDefault="006C1188">
    <w:pPr>
      <w:pStyle w:val="Kopfzeile"/>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CC17" w14:textId="77777777" w:rsidR="00AB53B6" w:rsidRDefault="00AB53B6" w:rsidP="00AB53B6">
    <w:pPr>
      <w:pStyle w:val="Kopfzeile"/>
    </w:pPr>
    <w:r>
      <w:rPr>
        <w:noProof/>
      </w:rPr>
      <mc:AlternateContent>
        <mc:Choice Requires="wps">
          <w:drawing>
            <wp:anchor distT="45720" distB="45720" distL="114300" distR="114300" simplePos="0" relativeHeight="251660288" behindDoc="0" locked="0" layoutInCell="1" allowOverlap="1" wp14:anchorId="19DE896E" wp14:editId="094AEE85">
              <wp:simplePos x="0" y="0"/>
              <wp:positionH relativeFrom="margin">
                <wp:posOffset>-405130</wp:posOffset>
              </wp:positionH>
              <wp:positionV relativeFrom="paragraph">
                <wp:posOffset>838200</wp:posOffset>
              </wp:positionV>
              <wp:extent cx="6724650" cy="1404620"/>
              <wp:effectExtent l="0" t="0" r="0" b="571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solidFill>
                        <a:srgbClr val="FFFFFF"/>
                      </a:solidFill>
                      <a:ln w="9525">
                        <a:noFill/>
                        <a:miter lim="800000"/>
                        <a:headEnd/>
                        <a:tailEnd/>
                      </a:ln>
                    </wps:spPr>
                    <wps:txbx>
                      <w:txbxContent>
                        <w:p w14:paraId="14EAD6A1" w14:textId="77777777" w:rsidR="00AB53B6" w:rsidRPr="006F36E8" w:rsidRDefault="00AB53B6" w:rsidP="00AB53B6">
                          <w:pPr>
                            <w:rPr>
                              <w14:textOutline w14:w="9525" w14:cap="rnd" w14:cmpd="sng" w14:algn="ctr">
                                <w14:solidFill>
                                  <w14:srgbClr w14:val="CC0099"/>
                                </w14:solidFill>
                                <w14:prstDash w14:val="solid"/>
                                <w14:bevel/>
                              </w14:textOutline>
                            </w:rPr>
                          </w:pPr>
                          <w:r w:rsidRPr="006F36E8">
                            <w:rPr>
                              <w14:textOutline w14:w="9525" w14:cap="rnd" w14:cmpd="sng" w14:algn="ctr">
                                <w14:solidFill>
                                  <w14:srgbClr w14:val="CC0099"/>
                                </w14:solidFill>
                                <w14:prstDash w14:val="solid"/>
                                <w14:bevel/>
                              </w14:textOutline>
                            </w:rPr>
                            <w:t>_________________________________________________________________________</w:t>
                          </w:r>
                          <w:r>
                            <w:rPr>
                              <w14:textOutline w14:w="9525" w14:cap="rnd" w14:cmpd="sng" w14:algn="ctr">
                                <w14:solidFill>
                                  <w14:srgbClr w14:val="CC0099"/>
                                </w14:solidFill>
                                <w14:prstDash w14:val="solid"/>
                                <w14:bevel/>
                              </w14:textOutline>
                            </w:rPr>
                            <w:t>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E896E" id="_x0000_t202" coordsize="21600,21600" o:spt="202" path="m,l,21600r21600,l21600,xe">
              <v:stroke joinstyle="miter"/>
              <v:path gradientshapeok="t" o:connecttype="rect"/>
            </v:shapetype>
            <v:shape id="Textfeld 2" o:spid="_x0000_s1027" type="#_x0000_t202" style="position:absolute;margin-left:-31.9pt;margin-top:66pt;width:529.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N8DQIAAPcDAAAOAAAAZHJzL2Uyb0RvYy54bWysU9tu2zAMfR+wfxD0vtgJnL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" stroked="f">
              <v:textbox style="mso-fit-shape-to-text:t">
                <w:txbxContent>
                  <w:p w14:paraId="14EAD6A1" w14:textId="77777777" w:rsidR="00AB53B6" w:rsidRPr="006F36E8" w:rsidRDefault="00AB53B6" w:rsidP="00AB53B6">
                    <w:pPr>
                      <w:rPr>
                        <w14:textOutline w14:w="9525" w14:cap="rnd" w14:cmpd="sng" w14:algn="ctr">
                          <w14:solidFill>
                            <w14:srgbClr w14:val="CC0099"/>
                          </w14:solidFill>
                          <w14:prstDash w14:val="solid"/>
                          <w14:bevel/>
                        </w14:textOutline>
                      </w:rPr>
                    </w:pPr>
                    <w:r w:rsidRPr="006F36E8">
                      <w:rPr>
                        <w14:textOutline w14:w="9525" w14:cap="rnd" w14:cmpd="sng" w14:algn="ctr">
                          <w14:solidFill>
                            <w14:srgbClr w14:val="CC0099"/>
                          </w14:solidFill>
                          <w14:prstDash w14:val="solid"/>
                          <w14:bevel/>
                        </w14:textOutline>
                      </w:rPr>
                      <w:t>_________________________________________________________________________</w:t>
                    </w:r>
                    <w:r>
                      <w:rPr>
                        <w14:textOutline w14:w="9525" w14:cap="rnd" w14:cmpd="sng" w14:algn="ctr">
                          <w14:solidFill>
                            <w14:srgbClr w14:val="CC0099"/>
                          </w14:solidFill>
                          <w14:prstDash w14:val="solid"/>
                          <w14:bevel/>
                        </w14:textOutline>
                      </w:rPr>
                      <w:t>___________________</w:t>
                    </w:r>
                  </w:p>
                </w:txbxContent>
              </v:textbox>
              <w10:wrap anchorx="margin"/>
            </v:shape>
          </w:pict>
        </mc:Fallback>
      </mc:AlternateContent>
    </w:r>
    <w:r>
      <w:rPr>
        <w:noProof/>
      </w:rPr>
      <w:drawing>
        <wp:anchor distT="0" distB="0" distL="114300" distR="114300" simplePos="0" relativeHeight="251659264" behindDoc="1" locked="0" layoutInCell="1" allowOverlap="1" wp14:anchorId="1AAD2894" wp14:editId="7FFA7B72">
          <wp:simplePos x="0" y="0"/>
          <wp:positionH relativeFrom="margin">
            <wp:posOffset>1604645</wp:posOffset>
          </wp:positionH>
          <wp:positionV relativeFrom="paragraph">
            <wp:posOffset>-228599</wp:posOffset>
          </wp:positionV>
          <wp:extent cx="2466975" cy="1085850"/>
          <wp:effectExtent l="0" t="0" r="9525" b="0"/>
          <wp:wrapNone/>
          <wp:docPr id="33249760" name="Grafik 33249760" descr="W:\Logo\Logo ab 16.9.19\WeilerWaerme-eG.PNG"/>
          <wp:cNvGraphicFramePr/>
          <a:graphic xmlns:a="http://schemas.openxmlformats.org/drawingml/2006/main">
            <a:graphicData uri="http://schemas.openxmlformats.org/drawingml/2006/picture">
              <pic:pic xmlns:pic="http://schemas.openxmlformats.org/drawingml/2006/picture">
                <pic:nvPicPr>
                  <pic:cNvPr id="3" name="Grafik 3" descr="W:\Logo\Logo ab 16.9.19\WeilerWaerme-e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69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FA47A" w14:textId="77777777" w:rsidR="00AB53B6" w:rsidRDefault="00AB53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WLV-Ebene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4"/>
    <w:lvl w:ilvl="0">
      <w:start w:val="1"/>
      <w:numFmt w:val="bullet"/>
      <w:lvlText w:val=""/>
      <w:lvlJc w:val="left"/>
      <w:pPr>
        <w:tabs>
          <w:tab w:val="num" w:pos="1068"/>
        </w:tabs>
        <w:ind w:left="1068" w:hanging="360"/>
      </w:pPr>
      <w:rPr>
        <w:rFonts w:ascii="Symbol" w:hAnsi="Symbol"/>
      </w:rPr>
    </w:lvl>
  </w:abstractNum>
  <w:abstractNum w:abstractNumId="2"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2"/>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5"/>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21"/>
    <w:lvl w:ilvl="0">
      <w:start w:val="1"/>
      <w:numFmt w:val="bullet"/>
      <w:lvlText w:val=""/>
      <w:lvlJc w:val="left"/>
      <w:pPr>
        <w:tabs>
          <w:tab w:val="num" w:pos="927"/>
        </w:tabs>
        <w:ind w:left="927" w:hanging="360"/>
      </w:pPr>
      <w:rPr>
        <w:rFonts w:ascii="Symbol" w:hAnsi="Symbol"/>
      </w:rPr>
    </w:lvl>
  </w:abstractNum>
  <w:abstractNum w:abstractNumId="7" w15:restartNumberingAfterBreak="0">
    <w:nsid w:val="00000008"/>
    <w:multiLevelType w:val="singleLevel"/>
    <w:tmpl w:val="00000008"/>
    <w:name w:val="WW8Num22"/>
    <w:lvl w:ilvl="0">
      <w:start w:val="1"/>
      <w:numFmt w:val="lowerLetter"/>
      <w:lvlText w:val="%1)"/>
      <w:lvlJc w:val="left"/>
      <w:pPr>
        <w:tabs>
          <w:tab w:val="num" w:pos="360"/>
        </w:tabs>
        <w:ind w:left="360" w:hanging="360"/>
      </w:pPr>
    </w:lvl>
  </w:abstractNum>
  <w:abstractNum w:abstractNumId="8" w15:restartNumberingAfterBreak="0">
    <w:nsid w:val="0B6B4513"/>
    <w:multiLevelType w:val="hybridMultilevel"/>
    <w:tmpl w:val="72CA4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25743B"/>
    <w:multiLevelType w:val="hybridMultilevel"/>
    <w:tmpl w:val="85442B1C"/>
    <w:lvl w:ilvl="0" w:tplc="87787D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F106BD"/>
    <w:multiLevelType w:val="hybridMultilevel"/>
    <w:tmpl w:val="6CB84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001A84"/>
    <w:multiLevelType w:val="hybridMultilevel"/>
    <w:tmpl w:val="CE44B0A8"/>
    <w:lvl w:ilvl="0" w:tplc="E7DC88C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EB4063F"/>
    <w:multiLevelType w:val="hybridMultilevel"/>
    <w:tmpl w:val="E7DEAC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F07C15"/>
    <w:multiLevelType w:val="hybridMultilevel"/>
    <w:tmpl w:val="5B1E0F6C"/>
    <w:lvl w:ilvl="0" w:tplc="985C863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5A3C1F"/>
    <w:multiLevelType w:val="hybridMultilevel"/>
    <w:tmpl w:val="A3080C0A"/>
    <w:lvl w:ilvl="0" w:tplc="AA2007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6202568">
    <w:abstractNumId w:val="0"/>
  </w:num>
  <w:num w:numId="2" w16cid:durableId="1256549292">
    <w:abstractNumId w:val="1"/>
  </w:num>
  <w:num w:numId="3" w16cid:durableId="390233308">
    <w:abstractNumId w:val="2"/>
  </w:num>
  <w:num w:numId="4" w16cid:durableId="368844337">
    <w:abstractNumId w:val="3"/>
  </w:num>
  <w:num w:numId="5" w16cid:durableId="775253261">
    <w:abstractNumId w:val="4"/>
  </w:num>
  <w:num w:numId="6" w16cid:durableId="1140153529">
    <w:abstractNumId w:val="5"/>
  </w:num>
  <w:num w:numId="7" w16cid:durableId="1553616134">
    <w:abstractNumId w:val="6"/>
  </w:num>
  <w:num w:numId="8" w16cid:durableId="687869452">
    <w:abstractNumId w:val="7"/>
  </w:num>
  <w:num w:numId="9" w16cid:durableId="1136222049">
    <w:abstractNumId w:val="13"/>
  </w:num>
  <w:num w:numId="10" w16cid:durableId="1230849282">
    <w:abstractNumId w:val="14"/>
  </w:num>
  <w:num w:numId="11" w16cid:durableId="121196379">
    <w:abstractNumId w:val="8"/>
  </w:num>
  <w:num w:numId="12" w16cid:durableId="1188179525">
    <w:abstractNumId w:val="12"/>
  </w:num>
  <w:num w:numId="13" w16cid:durableId="437797283">
    <w:abstractNumId w:val="9"/>
  </w:num>
  <w:num w:numId="14" w16cid:durableId="1325351175">
    <w:abstractNumId w:val="0"/>
  </w:num>
  <w:num w:numId="15" w16cid:durableId="472913935">
    <w:abstractNumId w:val="2"/>
    <w:lvlOverride w:ilvl="0">
      <w:startOverride w:val="1"/>
    </w:lvlOverride>
  </w:num>
  <w:num w:numId="16" w16cid:durableId="625083216">
    <w:abstractNumId w:val="10"/>
  </w:num>
  <w:num w:numId="17" w16cid:durableId="1184783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F6"/>
    <w:rsid w:val="00000D38"/>
    <w:rsid w:val="00003C29"/>
    <w:rsid w:val="00003E2F"/>
    <w:rsid w:val="00015764"/>
    <w:rsid w:val="00021B0C"/>
    <w:rsid w:val="00024D55"/>
    <w:rsid w:val="00026E1E"/>
    <w:rsid w:val="00031D4F"/>
    <w:rsid w:val="00032AA5"/>
    <w:rsid w:val="00054A78"/>
    <w:rsid w:val="00056FD7"/>
    <w:rsid w:val="00062F96"/>
    <w:rsid w:val="00074DC9"/>
    <w:rsid w:val="0007773D"/>
    <w:rsid w:val="00077F35"/>
    <w:rsid w:val="00084A91"/>
    <w:rsid w:val="00085BBC"/>
    <w:rsid w:val="0008655A"/>
    <w:rsid w:val="00086BB2"/>
    <w:rsid w:val="00097D94"/>
    <w:rsid w:val="000A3D90"/>
    <w:rsid w:val="000A5361"/>
    <w:rsid w:val="000A7E0C"/>
    <w:rsid w:val="000B38E6"/>
    <w:rsid w:val="000B5036"/>
    <w:rsid w:val="000B50A6"/>
    <w:rsid w:val="000C41DB"/>
    <w:rsid w:val="000E212E"/>
    <w:rsid w:val="000E2F49"/>
    <w:rsid w:val="000F22BB"/>
    <w:rsid w:val="000F792F"/>
    <w:rsid w:val="00100234"/>
    <w:rsid w:val="0010081A"/>
    <w:rsid w:val="001018D9"/>
    <w:rsid w:val="00101D00"/>
    <w:rsid w:val="001029DD"/>
    <w:rsid w:val="00103E7E"/>
    <w:rsid w:val="00104974"/>
    <w:rsid w:val="00105C10"/>
    <w:rsid w:val="00106433"/>
    <w:rsid w:val="00116A2C"/>
    <w:rsid w:val="001224F7"/>
    <w:rsid w:val="001324A2"/>
    <w:rsid w:val="00134736"/>
    <w:rsid w:val="00134E5C"/>
    <w:rsid w:val="00153256"/>
    <w:rsid w:val="0015748A"/>
    <w:rsid w:val="001623D6"/>
    <w:rsid w:val="0016799D"/>
    <w:rsid w:val="00170794"/>
    <w:rsid w:val="00186B7B"/>
    <w:rsid w:val="00192710"/>
    <w:rsid w:val="0019284A"/>
    <w:rsid w:val="00195A26"/>
    <w:rsid w:val="0019751B"/>
    <w:rsid w:val="001A14B0"/>
    <w:rsid w:val="001A15C1"/>
    <w:rsid w:val="001A27A9"/>
    <w:rsid w:val="001A5ABD"/>
    <w:rsid w:val="001C2528"/>
    <w:rsid w:val="001C54B8"/>
    <w:rsid w:val="001C5A33"/>
    <w:rsid w:val="001D32B5"/>
    <w:rsid w:val="001E1A41"/>
    <w:rsid w:val="001E1FC5"/>
    <w:rsid w:val="001E58C4"/>
    <w:rsid w:val="001F0D35"/>
    <w:rsid w:val="001F3742"/>
    <w:rsid w:val="001F5521"/>
    <w:rsid w:val="00210897"/>
    <w:rsid w:val="002167B8"/>
    <w:rsid w:val="00224C13"/>
    <w:rsid w:val="00225337"/>
    <w:rsid w:val="002300BF"/>
    <w:rsid w:val="00231F77"/>
    <w:rsid w:val="00234369"/>
    <w:rsid w:val="002454F6"/>
    <w:rsid w:val="00254517"/>
    <w:rsid w:val="002579D7"/>
    <w:rsid w:val="00270403"/>
    <w:rsid w:val="00270ACD"/>
    <w:rsid w:val="00271084"/>
    <w:rsid w:val="00271DDC"/>
    <w:rsid w:val="00272CD1"/>
    <w:rsid w:val="00294250"/>
    <w:rsid w:val="002A01E9"/>
    <w:rsid w:val="002A493F"/>
    <w:rsid w:val="002B18B5"/>
    <w:rsid w:val="002B22C6"/>
    <w:rsid w:val="002B4E57"/>
    <w:rsid w:val="002C20CD"/>
    <w:rsid w:val="002C26DB"/>
    <w:rsid w:val="002C58C6"/>
    <w:rsid w:val="002D3A40"/>
    <w:rsid w:val="002D57B8"/>
    <w:rsid w:val="002D7420"/>
    <w:rsid w:val="002E6C59"/>
    <w:rsid w:val="002F1028"/>
    <w:rsid w:val="002F6DB4"/>
    <w:rsid w:val="00302DC1"/>
    <w:rsid w:val="003101D0"/>
    <w:rsid w:val="00313EE1"/>
    <w:rsid w:val="0031434D"/>
    <w:rsid w:val="00314CE7"/>
    <w:rsid w:val="0032142A"/>
    <w:rsid w:val="00321E38"/>
    <w:rsid w:val="003221FF"/>
    <w:rsid w:val="00324A93"/>
    <w:rsid w:val="0033329D"/>
    <w:rsid w:val="00333B2A"/>
    <w:rsid w:val="003352E9"/>
    <w:rsid w:val="003359E6"/>
    <w:rsid w:val="0034794C"/>
    <w:rsid w:val="00357AC8"/>
    <w:rsid w:val="0036303D"/>
    <w:rsid w:val="00371E27"/>
    <w:rsid w:val="00386ABB"/>
    <w:rsid w:val="00387208"/>
    <w:rsid w:val="00390C7C"/>
    <w:rsid w:val="0039428C"/>
    <w:rsid w:val="00397B3B"/>
    <w:rsid w:val="003B1D77"/>
    <w:rsid w:val="003B30DC"/>
    <w:rsid w:val="003B3AF4"/>
    <w:rsid w:val="003B54ED"/>
    <w:rsid w:val="003B7DFD"/>
    <w:rsid w:val="003C0789"/>
    <w:rsid w:val="003C3530"/>
    <w:rsid w:val="003C3FD4"/>
    <w:rsid w:val="003C40CE"/>
    <w:rsid w:val="003D262E"/>
    <w:rsid w:val="003D4809"/>
    <w:rsid w:val="003D64AE"/>
    <w:rsid w:val="003E59F2"/>
    <w:rsid w:val="003F6F0D"/>
    <w:rsid w:val="00407FAB"/>
    <w:rsid w:val="00416817"/>
    <w:rsid w:val="00417574"/>
    <w:rsid w:val="004179D8"/>
    <w:rsid w:val="00422888"/>
    <w:rsid w:val="00423C73"/>
    <w:rsid w:val="00426872"/>
    <w:rsid w:val="00427173"/>
    <w:rsid w:val="00427DB2"/>
    <w:rsid w:val="0043541A"/>
    <w:rsid w:val="00436686"/>
    <w:rsid w:val="00440076"/>
    <w:rsid w:val="00440301"/>
    <w:rsid w:val="00442055"/>
    <w:rsid w:val="00442353"/>
    <w:rsid w:val="004972CE"/>
    <w:rsid w:val="004A1322"/>
    <w:rsid w:val="004B6675"/>
    <w:rsid w:val="004C444E"/>
    <w:rsid w:val="004D1A67"/>
    <w:rsid w:val="004D630A"/>
    <w:rsid w:val="004D6C03"/>
    <w:rsid w:val="005059A0"/>
    <w:rsid w:val="005141B6"/>
    <w:rsid w:val="005174BE"/>
    <w:rsid w:val="00524A16"/>
    <w:rsid w:val="005265B3"/>
    <w:rsid w:val="0052675D"/>
    <w:rsid w:val="005268C2"/>
    <w:rsid w:val="00543377"/>
    <w:rsid w:val="005447C7"/>
    <w:rsid w:val="00547C83"/>
    <w:rsid w:val="00551DB5"/>
    <w:rsid w:val="00560329"/>
    <w:rsid w:val="005614D3"/>
    <w:rsid w:val="0056335D"/>
    <w:rsid w:val="00563A59"/>
    <w:rsid w:val="00574672"/>
    <w:rsid w:val="0057735E"/>
    <w:rsid w:val="0058045C"/>
    <w:rsid w:val="00582CD3"/>
    <w:rsid w:val="00583485"/>
    <w:rsid w:val="00586212"/>
    <w:rsid w:val="00587088"/>
    <w:rsid w:val="0059362F"/>
    <w:rsid w:val="005A319A"/>
    <w:rsid w:val="005C065D"/>
    <w:rsid w:val="005C39F0"/>
    <w:rsid w:val="005C3E02"/>
    <w:rsid w:val="005D3705"/>
    <w:rsid w:val="005D7EB3"/>
    <w:rsid w:val="005E4F6F"/>
    <w:rsid w:val="005E7EF6"/>
    <w:rsid w:val="005F06A9"/>
    <w:rsid w:val="0060148E"/>
    <w:rsid w:val="006046A6"/>
    <w:rsid w:val="00605E74"/>
    <w:rsid w:val="00606644"/>
    <w:rsid w:val="00606BE1"/>
    <w:rsid w:val="00611BA8"/>
    <w:rsid w:val="00625156"/>
    <w:rsid w:val="006412CC"/>
    <w:rsid w:val="006569ED"/>
    <w:rsid w:val="00656E2F"/>
    <w:rsid w:val="00661FD2"/>
    <w:rsid w:val="00672CF3"/>
    <w:rsid w:val="00672EFF"/>
    <w:rsid w:val="00675921"/>
    <w:rsid w:val="00681E32"/>
    <w:rsid w:val="00684A28"/>
    <w:rsid w:val="006906B1"/>
    <w:rsid w:val="00691142"/>
    <w:rsid w:val="006951BF"/>
    <w:rsid w:val="006979F1"/>
    <w:rsid w:val="00697E0E"/>
    <w:rsid w:val="006A0342"/>
    <w:rsid w:val="006A05D8"/>
    <w:rsid w:val="006B379E"/>
    <w:rsid w:val="006B7B68"/>
    <w:rsid w:val="006C1188"/>
    <w:rsid w:val="006C4328"/>
    <w:rsid w:val="006C609B"/>
    <w:rsid w:val="006D1217"/>
    <w:rsid w:val="006D511F"/>
    <w:rsid w:val="006E386D"/>
    <w:rsid w:val="006E5EBE"/>
    <w:rsid w:val="006F3D81"/>
    <w:rsid w:val="006F45CF"/>
    <w:rsid w:val="006F7972"/>
    <w:rsid w:val="007010C1"/>
    <w:rsid w:val="00714677"/>
    <w:rsid w:val="00717865"/>
    <w:rsid w:val="00731192"/>
    <w:rsid w:val="0073228D"/>
    <w:rsid w:val="0073379D"/>
    <w:rsid w:val="00743B64"/>
    <w:rsid w:val="00744945"/>
    <w:rsid w:val="007460B7"/>
    <w:rsid w:val="00751A60"/>
    <w:rsid w:val="0075311B"/>
    <w:rsid w:val="007577F5"/>
    <w:rsid w:val="00757C06"/>
    <w:rsid w:val="00765628"/>
    <w:rsid w:val="00765A8A"/>
    <w:rsid w:val="00766FFB"/>
    <w:rsid w:val="00785CEA"/>
    <w:rsid w:val="007B07AB"/>
    <w:rsid w:val="007B1A0A"/>
    <w:rsid w:val="007B74BE"/>
    <w:rsid w:val="007C1BE5"/>
    <w:rsid w:val="007C515E"/>
    <w:rsid w:val="007C728E"/>
    <w:rsid w:val="007D51A3"/>
    <w:rsid w:val="007D79E3"/>
    <w:rsid w:val="007F44A6"/>
    <w:rsid w:val="007F6465"/>
    <w:rsid w:val="00807F9D"/>
    <w:rsid w:val="00816669"/>
    <w:rsid w:val="00835643"/>
    <w:rsid w:val="00840A37"/>
    <w:rsid w:val="008430F2"/>
    <w:rsid w:val="008448F4"/>
    <w:rsid w:val="008463BD"/>
    <w:rsid w:val="00851AFC"/>
    <w:rsid w:val="00861FD1"/>
    <w:rsid w:val="008639E7"/>
    <w:rsid w:val="00867434"/>
    <w:rsid w:val="00872FB0"/>
    <w:rsid w:val="00875329"/>
    <w:rsid w:val="00881FA4"/>
    <w:rsid w:val="008833CC"/>
    <w:rsid w:val="00883775"/>
    <w:rsid w:val="00886B70"/>
    <w:rsid w:val="008919A3"/>
    <w:rsid w:val="00897B20"/>
    <w:rsid w:val="008A274C"/>
    <w:rsid w:val="008A70F9"/>
    <w:rsid w:val="008B1661"/>
    <w:rsid w:val="008B3792"/>
    <w:rsid w:val="008C4655"/>
    <w:rsid w:val="008C59F4"/>
    <w:rsid w:val="008C7132"/>
    <w:rsid w:val="008D5C8D"/>
    <w:rsid w:val="008E2D74"/>
    <w:rsid w:val="008E3357"/>
    <w:rsid w:val="008F09E8"/>
    <w:rsid w:val="008F3488"/>
    <w:rsid w:val="008F5C10"/>
    <w:rsid w:val="009043F6"/>
    <w:rsid w:val="00905244"/>
    <w:rsid w:val="009052CC"/>
    <w:rsid w:val="00906B96"/>
    <w:rsid w:val="00913DF5"/>
    <w:rsid w:val="00927782"/>
    <w:rsid w:val="00935613"/>
    <w:rsid w:val="00950288"/>
    <w:rsid w:val="00951032"/>
    <w:rsid w:val="00956374"/>
    <w:rsid w:val="009579BF"/>
    <w:rsid w:val="00964D30"/>
    <w:rsid w:val="00970A3B"/>
    <w:rsid w:val="00970E00"/>
    <w:rsid w:val="00971904"/>
    <w:rsid w:val="00975083"/>
    <w:rsid w:val="00977F23"/>
    <w:rsid w:val="009816FC"/>
    <w:rsid w:val="00984CE8"/>
    <w:rsid w:val="00992D04"/>
    <w:rsid w:val="00993CD1"/>
    <w:rsid w:val="009C1064"/>
    <w:rsid w:val="009C5254"/>
    <w:rsid w:val="009C6937"/>
    <w:rsid w:val="009D188F"/>
    <w:rsid w:val="009D4087"/>
    <w:rsid w:val="009D417E"/>
    <w:rsid w:val="009D4DD4"/>
    <w:rsid w:val="009D7344"/>
    <w:rsid w:val="009D7706"/>
    <w:rsid w:val="009E0DEF"/>
    <w:rsid w:val="009E2CCF"/>
    <w:rsid w:val="009E528D"/>
    <w:rsid w:val="009E57C2"/>
    <w:rsid w:val="009F6BA5"/>
    <w:rsid w:val="00A04A64"/>
    <w:rsid w:val="00A152DF"/>
    <w:rsid w:val="00A218F8"/>
    <w:rsid w:val="00A23173"/>
    <w:rsid w:val="00A242E8"/>
    <w:rsid w:val="00A24AA8"/>
    <w:rsid w:val="00A32C9B"/>
    <w:rsid w:val="00A409A0"/>
    <w:rsid w:val="00A44859"/>
    <w:rsid w:val="00A4739D"/>
    <w:rsid w:val="00A5449B"/>
    <w:rsid w:val="00A628FF"/>
    <w:rsid w:val="00A64A8B"/>
    <w:rsid w:val="00A7050B"/>
    <w:rsid w:val="00A70519"/>
    <w:rsid w:val="00A70FFE"/>
    <w:rsid w:val="00A7132C"/>
    <w:rsid w:val="00A744F9"/>
    <w:rsid w:val="00A7506D"/>
    <w:rsid w:val="00A76FB7"/>
    <w:rsid w:val="00A80A28"/>
    <w:rsid w:val="00A82B44"/>
    <w:rsid w:val="00A840C0"/>
    <w:rsid w:val="00A90A37"/>
    <w:rsid w:val="00A93057"/>
    <w:rsid w:val="00A9325F"/>
    <w:rsid w:val="00A956D3"/>
    <w:rsid w:val="00AA0B1E"/>
    <w:rsid w:val="00AA2D07"/>
    <w:rsid w:val="00AA7FB2"/>
    <w:rsid w:val="00AB12BE"/>
    <w:rsid w:val="00AB23D3"/>
    <w:rsid w:val="00AB53B6"/>
    <w:rsid w:val="00AB5EF8"/>
    <w:rsid w:val="00AB620D"/>
    <w:rsid w:val="00AB70A9"/>
    <w:rsid w:val="00AD302F"/>
    <w:rsid w:val="00AE6350"/>
    <w:rsid w:val="00AE6AF3"/>
    <w:rsid w:val="00AF3F19"/>
    <w:rsid w:val="00AF6D15"/>
    <w:rsid w:val="00B101DC"/>
    <w:rsid w:val="00B1183F"/>
    <w:rsid w:val="00B14A3F"/>
    <w:rsid w:val="00B16424"/>
    <w:rsid w:val="00B20084"/>
    <w:rsid w:val="00B221D3"/>
    <w:rsid w:val="00B2623A"/>
    <w:rsid w:val="00B3061D"/>
    <w:rsid w:val="00B32946"/>
    <w:rsid w:val="00B4360F"/>
    <w:rsid w:val="00B4526E"/>
    <w:rsid w:val="00B46655"/>
    <w:rsid w:val="00B46F30"/>
    <w:rsid w:val="00B50DCF"/>
    <w:rsid w:val="00B511E9"/>
    <w:rsid w:val="00B674BC"/>
    <w:rsid w:val="00B71C64"/>
    <w:rsid w:val="00B76FB1"/>
    <w:rsid w:val="00B77AFA"/>
    <w:rsid w:val="00B80AFB"/>
    <w:rsid w:val="00B85E14"/>
    <w:rsid w:val="00B91B7C"/>
    <w:rsid w:val="00BA6639"/>
    <w:rsid w:val="00BB5697"/>
    <w:rsid w:val="00BB59A9"/>
    <w:rsid w:val="00BB5DCB"/>
    <w:rsid w:val="00BB6ED6"/>
    <w:rsid w:val="00BC023A"/>
    <w:rsid w:val="00BC19E3"/>
    <w:rsid w:val="00BC28A4"/>
    <w:rsid w:val="00BD5B44"/>
    <w:rsid w:val="00BE074D"/>
    <w:rsid w:val="00BE6C93"/>
    <w:rsid w:val="00BE73A7"/>
    <w:rsid w:val="00BF0A3E"/>
    <w:rsid w:val="00C24B1A"/>
    <w:rsid w:val="00C27F12"/>
    <w:rsid w:val="00C30DD2"/>
    <w:rsid w:val="00C33CFF"/>
    <w:rsid w:val="00C35323"/>
    <w:rsid w:val="00C44BFA"/>
    <w:rsid w:val="00C45128"/>
    <w:rsid w:val="00C479C4"/>
    <w:rsid w:val="00C57D33"/>
    <w:rsid w:val="00C65807"/>
    <w:rsid w:val="00C7346E"/>
    <w:rsid w:val="00C74DC0"/>
    <w:rsid w:val="00C843DF"/>
    <w:rsid w:val="00C90BEC"/>
    <w:rsid w:val="00CA1BBD"/>
    <w:rsid w:val="00CA3520"/>
    <w:rsid w:val="00CA3542"/>
    <w:rsid w:val="00CA6F5C"/>
    <w:rsid w:val="00CB2EC1"/>
    <w:rsid w:val="00CB5435"/>
    <w:rsid w:val="00CC0485"/>
    <w:rsid w:val="00CC0F24"/>
    <w:rsid w:val="00CC1328"/>
    <w:rsid w:val="00CD3F7A"/>
    <w:rsid w:val="00CD4436"/>
    <w:rsid w:val="00CE2E50"/>
    <w:rsid w:val="00CF2811"/>
    <w:rsid w:val="00CF75A5"/>
    <w:rsid w:val="00D011C5"/>
    <w:rsid w:val="00D0148B"/>
    <w:rsid w:val="00D06285"/>
    <w:rsid w:val="00D11074"/>
    <w:rsid w:val="00D1359E"/>
    <w:rsid w:val="00D1703D"/>
    <w:rsid w:val="00D25E27"/>
    <w:rsid w:val="00D40A32"/>
    <w:rsid w:val="00D40A6F"/>
    <w:rsid w:val="00D4493A"/>
    <w:rsid w:val="00D47F1A"/>
    <w:rsid w:val="00D54819"/>
    <w:rsid w:val="00D70551"/>
    <w:rsid w:val="00D72936"/>
    <w:rsid w:val="00D75524"/>
    <w:rsid w:val="00D96F57"/>
    <w:rsid w:val="00D97584"/>
    <w:rsid w:val="00DB659E"/>
    <w:rsid w:val="00DB6A1A"/>
    <w:rsid w:val="00DB741C"/>
    <w:rsid w:val="00DC7F85"/>
    <w:rsid w:val="00DE1FDE"/>
    <w:rsid w:val="00DE7798"/>
    <w:rsid w:val="00DF016B"/>
    <w:rsid w:val="00DF0E06"/>
    <w:rsid w:val="00E12797"/>
    <w:rsid w:val="00E205DF"/>
    <w:rsid w:val="00E21C9F"/>
    <w:rsid w:val="00E25FB4"/>
    <w:rsid w:val="00E2732A"/>
    <w:rsid w:val="00E30387"/>
    <w:rsid w:val="00E32266"/>
    <w:rsid w:val="00E330AD"/>
    <w:rsid w:val="00E46D60"/>
    <w:rsid w:val="00E55A58"/>
    <w:rsid w:val="00E56459"/>
    <w:rsid w:val="00E6113B"/>
    <w:rsid w:val="00E62438"/>
    <w:rsid w:val="00E67297"/>
    <w:rsid w:val="00E721EA"/>
    <w:rsid w:val="00E75582"/>
    <w:rsid w:val="00E82FA2"/>
    <w:rsid w:val="00E90AAA"/>
    <w:rsid w:val="00E97BBA"/>
    <w:rsid w:val="00EA4A65"/>
    <w:rsid w:val="00EA6B04"/>
    <w:rsid w:val="00EB128D"/>
    <w:rsid w:val="00EC1CAB"/>
    <w:rsid w:val="00EC2A0C"/>
    <w:rsid w:val="00EC5983"/>
    <w:rsid w:val="00EC6F54"/>
    <w:rsid w:val="00EC7F9A"/>
    <w:rsid w:val="00ED13E0"/>
    <w:rsid w:val="00ED4687"/>
    <w:rsid w:val="00EE1284"/>
    <w:rsid w:val="00EE1721"/>
    <w:rsid w:val="00EE1DE1"/>
    <w:rsid w:val="00EE2174"/>
    <w:rsid w:val="00EE27EF"/>
    <w:rsid w:val="00EE4C8A"/>
    <w:rsid w:val="00EE51EB"/>
    <w:rsid w:val="00EE596C"/>
    <w:rsid w:val="00EE7186"/>
    <w:rsid w:val="00EF32C3"/>
    <w:rsid w:val="00EF50D4"/>
    <w:rsid w:val="00EF5426"/>
    <w:rsid w:val="00F02DE8"/>
    <w:rsid w:val="00F0341C"/>
    <w:rsid w:val="00F113C7"/>
    <w:rsid w:val="00F11DA2"/>
    <w:rsid w:val="00F13994"/>
    <w:rsid w:val="00F13A41"/>
    <w:rsid w:val="00F13D17"/>
    <w:rsid w:val="00F14F32"/>
    <w:rsid w:val="00F16917"/>
    <w:rsid w:val="00F30F91"/>
    <w:rsid w:val="00F31772"/>
    <w:rsid w:val="00F34775"/>
    <w:rsid w:val="00F3616F"/>
    <w:rsid w:val="00F477AB"/>
    <w:rsid w:val="00F51339"/>
    <w:rsid w:val="00F51B79"/>
    <w:rsid w:val="00F55826"/>
    <w:rsid w:val="00F55A2C"/>
    <w:rsid w:val="00F57D41"/>
    <w:rsid w:val="00F6037B"/>
    <w:rsid w:val="00F62743"/>
    <w:rsid w:val="00F65DD4"/>
    <w:rsid w:val="00F66983"/>
    <w:rsid w:val="00F67D64"/>
    <w:rsid w:val="00F67ED1"/>
    <w:rsid w:val="00F73372"/>
    <w:rsid w:val="00F832E0"/>
    <w:rsid w:val="00F860CE"/>
    <w:rsid w:val="00FA1D59"/>
    <w:rsid w:val="00FA59DC"/>
    <w:rsid w:val="00FB0CB2"/>
    <w:rsid w:val="00FB2C61"/>
    <w:rsid w:val="00FB2F53"/>
    <w:rsid w:val="00FC425E"/>
    <w:rsid w:val="00FC4C2A"/>
    <w:rsid w:val="00FD58D4"/>
    <w:rsid w:val="00FD5D2C"/>
    <w:rsid w:val="00FE3B3A"/>
    <w:rsid w:val="00FE6D00"/>
    <w:rsid w:val="00FF0193"/>
    <w:rsid w:val="00FF1629"/>
    <w:rsid w:val="00FF3607"/>
    <w:rsid w:val="00FF4B9F"/>
    <w:rsid w:val="00FF5E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B770B"/>
  <w15:docId w15:val="{BA7E8892-1132-42F8-BBCD-4BF48146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4" w:lineRule="auto"/>
    </w:pPr>
    <w:rPr>
      <w:rFonts w:ascii="Arial" w:hAnsi="Arial"/>
      <w:lang w:eastAsia="ar-SA"/>
    </w:rPr>
  </w:style>
  <w:style w:type="paragraph" w:styleId="berschrift1">
    <w:name w:val="heading 1"/>
    <w:basedOn w:val="Standard"/>
    <w:next w:val="Standard"/>
    <w:qFormat/>
    <w:pPr>
      <w:keepNext/>
      <w:outlineLvl w:val="0"/>
    </w:pPr>
    <w:rPr>
      <w:rFonts w:cs="Arial"/>
      <w:u w:val="single"/>
    </w:rPr>
  </w:style>
  <w:style w:type="paragraph" w:styleId="berschrift2">
    <w:name w:val="heading 2"/>
    <w:basedOn w:val="Standard"/>
    <w:next w:val="Standard"/>
    <w:qFormat/>
    <w:pPr>
      <w:keepNext/>
      <w:spacing w:before="240" w:after="60" w:line="100" w:lineRule="atLeast"/>
      <w:outlineLvl w:val="1"/>
    </w:pPr>
    <w:rPr>
      <w:b/>
      <w:i/>
      <w:sz w:val="24"/>
      <w:lang w:val="en-US"/>
    </w:rPr>
  </w:style>
  <w:style w:type="paragraph" w:styleId="berschrift3">
    <w:name w:val="heading 3"/>
    <w:basedOn w:val="Standard"/>
    <w:next w:val="Standard"/>
    <w:qFormat/>
    <w:pPr>
      <w:keepNext/>
      <w:ind w:left="360"/>
      <w:outlineLvl w:val="2"/>
    </w:pPr>
    <w:rPr>
      <w:rFonts w:cs="Arial"/>
      <w:u w:val="single"/>
    </w:rPr>
  </w:style>
  <w:style w:type="paragraph" w:styleId="berschrift8">
    <w:name w:val="heading 8"/>
    <w:basedOn w:val="Standard"/>
    <w:next w:val="Standard"/>
    <w:qFormat/>
    <w:pPr>
      <w:keepNext/>
      <w:spacing w:line="100" w:lineRule="atLeast"/>
      <w:jc w:val="center"/>
      <w:outlineLvl w:val="7"/>
    </w:pPr>
    <w:rPr>
      <w:rFonts w:ascii="Frutiger 45 Light" w:hAnsi="Frutiger 45 Light"/>
      <w:b/>
      <w:sz w:val="32"/>
    </w:rPr>
  </w:style>
  <w:style w:type="paragraph" w:styleId="berschrift9">
    <w:name w:val="heading 9"/>
    <w:basedOn w:val="Standard"/>
    <w:next w:val="Standard"/>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00" w:lineRule="atLeast"/>
      <w:ind w:left="576" w:hanging="576"/>
      <w:outlineLvl w:val="8"/>
    </w:pPr>
    <w:rPr>
      <w:rFonts w:ascii="Frutiger 45 Light" w:hAnsi="Frutiger 45 Ligh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Arial" w:eastAsia="Times New Roman"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Arial" w:eastAsia="Times New Roman" w:hAnsi="Arial" w:cs="Arial"/>
    </w:rPr>
  </w:style>
  <w:style w:type="character" w:customStyle="1" w:styleId="WW8Num19z2">
    <w:name w:val="WW8Num19z2"/>
    <w:rPr>
      <w:rFonts w:ascii="Wingdings" w:hAnsi="Wingdings"/>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LV-Ebene2CharChar">
    <w:name w:val="WLV-Ebene 2 Char Char"/>
    <w:rPr>
      <w:rFonts w:ascii="Arial" w:hAnsi="Arial" w:cs="Arial"/>
      <w:lang w:val="de-DE" w:eastAsia="ar-SA" w:bidi="ar-SA"/>
    </w:rPr>
  </w:style>
  <w:style w:type="character" w:styleId="Seitenzahl">
    <w:name w:val="page number"/>
    <w:basedOn w:val="Absatz-Standardschriftart"/>
  </w:style>
  <w:style w:type="character" w:styleId="Kommentarzeichen">
    <w:name w:val="annotation reference"/>
    <w:semiHidden/>
    <w:rPr>
      <w:sz w:val="16"/>
      <w:szCs w:val="16"/>
    </w:rPr>
  </w:style>
  <w:style w:type="character" w:customStyle="1" w:styleId="WLV-Ebene2ZchnZchn">
    <w:name w:val="WLV-Ebene 2 Zchn Zchn"/>
    <w:rPr>
      <w:rFonts w:ascii="Arial" w:hAnsi="Arial" w:cs="Arial"/>
      <w:lang w:val="de-DE" w:eastAsia="ar-SA" w:bidi="ar-SA"/>
    </w:rPr>
  </w:style>
  <w:style w:type="paragraph" w:customStyle="1" w:styleId="berschrift">
    <w:name w:val="Überschrift"/>
    <w:basedOn w:val="Standard"/>
    <w:next w:val="Textkrper"/>
    <w:pPr>
      <w:keepNext/>
      <w:spacing w:before="240" w:after="120"/>
    </w:pPr>
    <w:rPr>
      <w:rFonts w:ascii="Liberation Sans" w:eastAsia="DejaVu Sans" w:hAnsi="Liberation Sans" w:cs="DejaVu San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styleId="Kopfzeile">
    <w:name w:val="header"/>
    <w:basedOn w:val="Standard"/>
    <w:pPr>
      <w:tabs>
        <w:tab w:val="center" w:pos="4536"/>
        <w:tab w:val="right" w:pos="9072"/>
      </w:tabs>
      <w:spacing w:line="100" w:lineRule="atLeast"/>
    </w:pPr>
    <w:rPr>
      <w:rFonts w:ascii="Tms Rmn" w:hAnsi="Tms Rmn"/>
      <w:lang w:val="en-US"/>
    </w:rPr>
  </w:style>
  <w:style w:type="paragraph" w:styleId="Textkrper-Einzug2">
    <w:name w:val="Body Text Indent 2"/>
    <w:basedOn w:val="Standar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00" w:lineRule="atLeast"/>
      <w:ind w:left="576"/>
      <w:jc w:val="both"/>
    </w:pPr>
    <w:rPr>
      <w:rFonts w:ascii="Frutiger 45 Light" w:hAnsi="Frutiger 45 Light"/>
    </w:rPr>
  </w:style>
  <w:style w:type="paragraph" w:styleId="Textkrper-Einzug3">
    <w:name w:val="Body Text Indent 3"/>
    <w:basedOn w:val="Standar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00" w:lineRule="atLeast"/>
      <w:ind w:left="567" w:hanging="567"/>
      <w:jc w:val="both"/>
    </w:pPr>
    <w:rPr>
      <w:rFonts w:ascii="Frutiger 45 Light" w:hAnsi="Frutiger 45 Light"/>
    </w:rPr>
  </w:style>
  <w:style w:type="paragraph" w:styleId="Textkrper2">
    <w:name w:val="Body Text 2"/>
    <w:basedOn w:val="Standar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00" w:lineRule="atLeast"/>
      <w:jc w:val="both"/>
    </w:pPr>
    <w:rPr>
      <w:rFonts w:ascii="Frutiger 45 Light" w:hAnsi="Frutiger 45 Light"/>
    </w:rPr>
  </w:style>
  <w:style w:type="paragraph" w:customStyle="1" w:styleId="Textkrper31">
    <w:name w:val="Textkörper 31"/>
    <w:basedOn w:val="Standard"/>
    <w:pPr>
      <w:spacing w:line="360" w:lineRule="auto"/>
      <w:jc w:val="both"/>
    </w:pPr>
    <w:rPr>
      <w:rFonts w:ascii="Frutiger 45 Light" w:hAnsi="Frutiger 45 Light"/>
      <w:lang w:val="en-US"/>
    </w:rPr>
  </w:style>
  <w:style w:type="paragraph" w:customStyle="1" w:styleId="WLV-Ebene1">
    <w:name w:val="WLV-Ebene 1"/>
    <w:basedOn w:val="Standard"/>
    <w:next w:val="Standard"/>
    <w:pPr>
      <w:numPr>
        <w:numId w:val="1"/>
      </w:numPr>
      <w:spacing w:before="240"/>
      <w:outlineLvl w:val="0"/>
    </w:pPr>
    <w:rPr>
      <w:rFonts w:cs="Arial"/>
      <w:b/>
    </w:rPr>
  </w:style>
  <w:style w:type="paragraph" w:customStyle="1" w:styleId="WLV-Ebene2Char">
    <w:name w:val="WLV-Ebene 2 Char"/>
    <w:basedOn w:val="Standard"/>
    <w:next w:val="Standard"/>
    <w:rPr>
      <w:rFonts w:cs="Arial"/>
    </w:r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Kommentartext">
    <w:name w:val="annotation text"/>
    <w:basedOn w:val="Standard"/>
    <w:semiHidden/>
  </w:style>
  <w:style w:type="paragraph" w:styleId="Kommentarthema">
    <w:name w:val="annotation subject"/>
    <w:basedOn w:val="Kommentartext"/>
    <w:next w:val="Kommentartext"/>
    <w:rPr>
      <w:b/>
      <w:bCs/>
    </w:rPr>
  </w:style>
  <w:style w:type="paragraph" w:customStyle="1" w:styleId="WLV-Ebene2">
    <w:name w:val="WLV-Ebene 2"/>
    <w:basedOn w:val="Standard"/>
    <w:next w:val="Standard"/>
    <w:pPr>
      <w:tabs>
        <w:tab w:val="left" w:pos="567"/>
      </w:tabs>
      <w:ind w:left="567" w:hanging="567"/>
    </w:pPr>
    <w:rPr>
      <w:rFonts w:cs="Arial"/>
    </w:rPr>
  </w:style>
  <w:style w:type="paragraph" w:styleId="Textkrper-Zeileneinzug">
    <w:name w:val="Body Text Indent"/>
    <w:basedOn w:val="Standard"/>
    <w:pPr>
      <w:ind w:left="567"/>
      <w:jc w:val="both"/>
    </w:pPr>
    <w:rPr>
      <w:rFonts w:cs="Arial"/>
    </w:rPr>
  </w:style>
  <w:style w:type="paragraph" w:styleId="Titel">
    <w:name w:val="Title"/>
    <w:basedOn w:val="Standard"/>
    <w:next w:val="Untertitel"/>
    <w:qFormat/>
    <w:pPr>
      <w:spacing w:before="480"/>
      <w:jc w:val="center"/>
    </w:pPr>
    <w:rPr>
      <w:rFonts w:cs="Arial"/>
      <w:b/>
      <w:sz w:val="40"/>
      <w:szCs w:val="40"/>
    </w:rPr>
  </w:style>
  <w:style w:type="paragraph" w:styleId="Untertitel">
    <w:name w:val="Subtitle"/>
    <w:basedOn w:val="berschrift"/>
    <w:next w:val="Textkrper"/>
    <w:qFormat/>
    <w:pPr>
      <w:jc w:val="center"/>
    </w:pPr>
    <w:rPr>
      <w:i/>
      <w:iCs/>
    </w:rPr>
  </w:style>
  <w:style w:type="paragraph" w:styleId="berarbeitung">
    <w:name w:val="Revision"/>
    <w:pPr>
      <w:suppressAutoHyphens/>
    </w:pPr>
    <w:rPr>
      <w:rFonts w:ascii="Arial" w:eastAsia="Arial" w:hAnsi="Arial"/>
      <w:lang w:eastAsia="ar-SA"/>
    </w:rPr>
  </w:style>
  <w:style w:type="paragraph" w:customStyle="1" w:styleId="Rahmeninhalt">
    <w:name w:val="Rahmeninhalt"/>
    <w:basedOn w:val="Textkrper"/>
  </w:style>
  <w:style w:type="paragraph" w:customStyle="1" w:styleId="Default">
    <w:name w:val="Default"/>
    <w:rsid w:val="00E97BBA"/>
    <w:pPr>
      <w:autoSpaceDE w:val="0"/>
      <w:autoSpaceDN w:val="0"/>
      <w:adjustRightInd w:val="0"/>
    </w:pPr>
    <w:rPr>
      <w:rFonts w:ascii="Plantin" w:hAnsi="Plantin" w:cs="Plantin"/>
      <w:color w:val="000000"/>
      <w:sz w:val="24"/>
      <w:szCs w:val="24"/>
    </w:rPr>
  </w:style>
  <w:style w:type="paragraph" w:styleId="Listenabsatz">
    <w:name w:val="List Paragraph"/>
    <w:basedOn w:val="Standard"/>
    <w:uiPriority w:val="34"/>
    <w:qFormat/>
    <w:rsid w:val="00656E2F"/>
    <w:pPr>
      <w:ind w:left="708"/>
    </w:pPr>
  </w:style>
  <w:style w:type="character" w:styleId="Hyperlink">
    <w:name w:val="Hyperlink"/>
    <w:basedOn w:val="Absatz-Standardschriftart"/>
    <w:rsid w:val="00AB53B6"/>
    <w:rPr>
      <w:color w:val="0000FF" w:themeColor="hyperlink"/>
      <w:u w:val="single"/>
    </w:rPr>
  </w:style>
  <w:style w:type="table" w:styleId="Tabellenraster">
    <w:name w:val="Table Grid"/>
    <w:basedOn w:val="NormaleTabelle"/>
    <w:rsid w:val="00B4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0269">
      <w:bodyDiv w:val="1"/>
      <w:marLeft w:val="0"/>
      <w:marRight w:val="0"/>
      <w:marTop w:val="0"/>
      <w:marBottom w:val="0"/>
      <w:divBdr>
        <w:top w:val="none" w:sz="0" w:space="0" w:color="auto"/>
        <w:left w:val="none" w:sz="0" w:space="0" w:color="auto"/>
        <w:bottom w:val="none" w:sz="0" w:space="0" w:color="auto"/>
        <w:right w:val="none" w:sz="0" w:space="0" w:color="auto"/>
      </w:divBdr>
    </w:div>
    <w:div w:id="379865797">
      <w:bodyDiv w:val="1"/>
      <w:marLeft w:val="0"/>
      <w:marRight w:val="0"/>
      <w:marTop w:val="0"/>
      <w:marBottom w:val="0"/>
      <w:divBdr>
        <w:top w:val="none" w:sz="0" w:space="0" w:color="auto"/>
        <w:left w:val="none" w:sz="0" w:space="0" w:color="auto"/>
        <w:bottom w:val="none" w:sz="0" w:space="0" w:color="auto"/>
        <w:right w:val="none" w:sz="0" w:space="0" w:color="auto"/>
      </w:divBdr>
    </w:div>
    <w:div w:id="856429236">
      <w:bodyDiv w:val="1"/>
      <w:marLeft w:val="0"/>
      <w:marRight w:val="0"/>
      <w:marTop w:val="0"/>
      <w:marBottom w:val="0"/>
      <w:divBdr>
        <w:top w:val="none" w:sz="0" w:space="0" w:color="auto"/>
        <w:left w:val="none" w:sz="0" w:space="0" w:color="auto"/>
        <w:bottom w:val="none" w:sz="0" w:space="0" w:color="auto"/>
        <w:right w:val="none" w:sz="0" w:space="0" w:color="auto"/>
      </w:divBdr>
    </w:div>
    <w:div w:id="966280493">
      <w:bodyDiv w:val="1"/>
      <w:marLeft w:val="0"/>
      <w:marRight w:val="0"/>
      <w:marTop w:val="0"/>
      <w:marBottom w:val="0"/>
      <w:divBdr>
        <w:top w:val="none" w:sz="0" w:space="0" w:color="auto"/>
        <w:left w:val="none" w:sz="0" w:space="0" w:color="auto"/>
        <w:bottom w:val="none" w:sz="0" w:space="0" w:color="auto"/>
        <w:right w:val="none" w:sz="0" w:space="0" w:color="auto"/>
      </w:divBdr>
    </w:div>
    <w:div w:id="1756780600">
      <w:bodyDiv w:val="1"/>
      <w:marLeft w:val="0"/>
      <w:marRight w:val="0"/>
      <w:marTop w:val="0"/>
      <w:marBottom w:val="0"/>
      <w:divBdr>
        <w:top w:val="none" w:sz="0" w:space="0" w:color="auto"/>
        <w:left w:val="none" w:sz="0" w:space="0" w:color="auto"/>
        <w:bottom w:val="none" w:sz="0" w:space="0" w:color="auto"/>
        <w:right w:val="none" w:sz="0" w:space="0" w:color="auto"/>
      </w:divBdr>
    </w:div>
    <w:div w:id="183699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weilerwaerme.de" TargetMode="External"/><Relationship Id="rId1" Type="http://schemas.openxmlformats.org/officeDocument/2006/relationships/hyperlink" Target="http://www.weilerwaerm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e17667-76c8-48cb-989d-6ddb4072c979">
      <Terms xmlns="http://schemas.microsoft.com/office/infopath/2007/PartnerControls"/>
    </lcf76f155ced4ddcb4097134ff3c332f>
    <TaxCatchAll xmlns="30d40ecc-f9ac-4d6b-892a-4d0d49e5a7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82541A9E38873469C2F936032BC7115" ma:contentTypeVersion="15" ma:contentTypeDescription="Ein neues Dokument erstellen." ma:contentTypeScope="" ma:versionID="2725dcbf2df948977eba5c636f45e422">
  <xsd:schema xmlns:xsd="http://www.w3.org/2001/XMLSchema" xmlns:xs="http://www.w3.org/2001/XMLSchema" xmlns:p="http://schemas.microsoft.com/office/2006/metadata/properties" xmlns:ns2="30d40ecc-f9ac-4d6b-892a-4d0d49e5a7c6" xmlns:ns3="c8e17667-76c8-48cb-989d-6ddb4072c979" targetNamespace="http://schemas.microsoft.com/office/2006/metadata/properties" ma:root="true" ma:fieldsID="1a0fb6577841aba6456dc7bfa0efe9b6" ns2:_="" ns3:_="">
    <xsd:import namespace="30d40ecc-f9ac-4d6b-892a-4d0d49e5a7c6"/>
    <xsd:import namespace="c8e17667-76c8-48cb-989d-6ddb4072c9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0ecc-f9ac-4d6b-892a-4d0d49e5a7c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6cfeb630-6522-4ce3-9fd4-f8fe8ba23682}" ma:internalName="TaxCatchAll" ma:showField="CatchAllData" ma:web="30d40ecc-f9ac-4d6b-892a-4d0d49e5a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e17667-76c8-48cb-989d-6ddb4072c9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d5b30c1c-0e70-4634-9b4d-81490d12b8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E4725-EAE4-4BBB-BE11-7C6692175CF8}">
  <ds:schemaRefs>
    <ds:schemaRef ds:uri="http://schemas.microsoft.com/office/2006/metadata/properties"/>
    <ds:schemaRef ds:uri="http://schemas.microsoft.com/office/infopath/2007/PartnerControls"/>
    <ds:schemaRef ds:uri="c8e17667-76c8-48cb-989d-6ddb4072c979"/>
    <ds:schemaRef ds:uri="30d40ecc-f9ac-4d6b-892a-4d0d49e5a7c6"/>
  </ds:schemaRefs>
</ds:datastoreItem>
</file>

<file path=customXml/itemProps2.xml><?xml version="1.0" encoding="utf-8"?>
<ds:datastoreItem xmlns:ds="http://schemas.openxmlformats.org/officeDocument/2006/customXml" ds:itemID="{3E0B86AE-60CA-4B33-84B8-E8EF2B85A09A}">
  <ds:schemaRefs>
    <ds:schemaRef ds:uri="http://schemas.openxmlformats.org/officeDocument/2006/bibliography"/>
  </ds:schemaRefs>
</ds:datastoreItem>
</file>

<file path=customXml/itemProps3.xml><?xml version="1.0" encoding="utf-8"?>
<ds:datastoreItem xmlns:ds="http://schemas.openxmlformats.org/officeDocument/2006/customXml" ds:itemID="{F4A6C1CA-1F32-4957-A9E3-599FBF046C3C}">
  <ds:schemaRefs>
    <ds:schemaRef ds:uri="http://schemas.microsoft.com/sharepoint/v3/contenttype/forms"/>
  </ds:schemaRefs>
</ds:datastoreItem>
</file>

<file path=customXml/itemProps4.xml><?xml version="1.0" encoding="utf-8"?>
<ds:datastoreItem xmlns:ds="http://schemas.openxmlformats.org/officeDocument/2006/customXml" ds:itemID="{4ACA9B54-4597-4574-A996-5318ABB85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0ecc-f9ac-4d6b-892a-4d0d49e5a7c6"/>
    <ds:schemaRef ds:uri="c8e17667-76c8-48cb-989d-6ddb4072c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3326</Words>
  <Characters>20954</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Wärmeliefervertrag</vt:lpstr>
    </vt:vector>
  </TitlesOfParts>
  <Company>Werbung: Gall.</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Wärmeliefervertrag</dc:title>
  <dc:creator>mvv1320</dc:creator>
  <cp:lastModifiedBy>Melanie Reslinger</cp:lastModifiedBy>
  <cp:revision>2</cp:revision>
  <cp:lastPrinted>2025-02-03T09:46:00Z</cp:lastPrinted>
  <dcterms:created xsi:type="dcterms:W3CDTF">2026-05-20T10:41:00Z</dcterms:created>
  <dcterms:modified xsi:type="dcterms:W3CDTF">2026-05-20T10:41:00Z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0x010100A82541A9E38873469C2F936032BC7115</vt:lpwstr>
  </property>
  <property fmtid="{D5CDD505-2E9C-101B-9397-08002B2CF9AE}" pid="3" name="Order">
    <vt:r8>4711200</vt:r8>
  </property>
  <property fmtid="{D5CDD505-2E9C-101B-9397-08002B2CF9AE}" pid="4" name="MediaServiceImageTags">
    <vt:lpwstr/>
  </property>
</Properties>
</file>