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8149C8" w14:textId="77777777" w:rsidR="00AB53B6" w:rsidRPr="00AB53B6" w:rsidRDefault="00AB53B6">
      <w:pPr>
        <w:pStyle w:val="Titel"/>
        <w:rPr>
          <w:sz w:val="10"/>
          <w:szCs w:val="10"/>
        </w:rPr>
      </w:pPr>
    </w:p>
    <w:p w14:paraId="46013B0C" w14:textId="6C5199AC" w:rsidR="00956374" w:rsidRDefault="00956374">
      <w:pPr>
        <w:pStyle w:val="Titel"/>
      </w:pPr>
      <w:r>
        <w:t>Wärmeliefervertrag</w:t>
      </w:r>
      <w:r w:rsidR="006046A6">
        <w:t xml:space="preserve"> „Standard“</w:t>
      </w:r>
    </w:p>
    <w:p w14:paraId="384315F3" w14:textId="77777777" w:rsidR="00956374" w:rsidRDefault="00956374"/>
    <w:p w14:paraId="27F3FBD3" w14:textId="77777777" w:rsidR="00956374" w:rsidRDefault="00956374"/>
    <w:p w14:paraId="56109FA0" w14:textId="77777777" w:rsidR="00956374" w:rsidRDefault="00956374">
      <w:pPr>
        <w:rPr>
          <w:rFonts w:cs="Arial"/>
        </w:rPr>
      </w:pPr>
      <w:r>
        <w:rPr>
          <w:rFonts w:cs="Arial"/>
        </w:rPr>
        <w:t>Zwischen</w:t>
      </w:r>
    </w:p>
    <w:p w14:paraId="56C89786" w14:textId="6856840C" w:rsidR="007D79E3" w:rsidRPr="00F57D41" w:rsidRDefault="00192710">
      <w:pPr>
        <w:jc w:val="center"/>
        <w:rPr>
          <w:rFonts w:cs="Arial"/>
          <w:b/>
          <w:bCs/>
          <w:highlight w:val="yellow"/>
        </w:rPr>
      </w:pPr>
      <w:r w:rsidRPr="00F57D41">
        <w:rPr>
          <w:rFonts w:cs="Arial"/>
          <w:b/>
          <w:bCs/>
          <w:highlight w:val="yellow"/>
        </w:rPr>
        <w:t>Kd Nr.</w:t>
      </w:r>
    </w:p>
    <w:p w14:paraId="6869E278" w14:textId="31C56C95" w:rsidR="00751A60" w:rsidRPr="00F57D41" w:rsidRDefault="00F57D41">
      <w:pPr>
        <w:jc w:val="center"/>
        <w:rPr>
          <w:rFonts w:cs="Arial"/>
          <w:b/>
          <w:bCs/>
          <w:highlight w:val="yellow"/>
        </w:rPr>
      </w:pPr>
      <w:r w:rsidRPr="00F57D41">
        <w:rPr>
          <w:rFonts w:cs="Arial"/>
          <w:b/>
          <w:bCs/>
          <w:highlight w:val="yellow"/>
        </w:rPr>
        <w:t>Name</w:t>
      </w:r>
    </w:p>
    <w:p w14:paraId="4121F9EC" w14:textId="3F67B06A" w:rsidR="00956374" w:rsidRPr="00F57D41" w:rsidRDefault="00F57D41">
      <w:pPr>
        <w:jc w:val="center"/>
        <w:rPr>
          <w:rFonts w:cs="Arial"/>
          <w:b/>
          <w:bCs/>
          <w:highlight w:val="yellow"/>
        </w:rPr>
      </w:pPr>
      <w:r w:rsidRPr="00F57D41">
        <w:rPr>
          <w:rFonts w:cs="Arial"/>
          <w:b/>
          <w:bCs/>
          <w:highlight w:val="yellow"/>
        </w:rPr>
        <w:t xml:space="preserve">Str. </w:t>
      </w:r>
    </w:p>
    <w:p w14:paraId="4F7DB4E4" w14:textId="77777777" w:rsidR="00956374" w:rsidRDefault="00956374">
      <w:pPr>
        <w:jc w:val="center"/>
        <w:rPr>
          <w:rFonts w:cs="Arial"/>
          <w:b/>
          <w:bCs/>
        </w:rPr>
      </w:pPr>
      <w:r w:rsidRPr="00F57D41">
        <w:rPr>
          <w:rFonts w:cs="Arial"/>
          <w:b/>
          <w:bCs/>
          <w:highlight w:val="yellow"/>
        </w:rPr>
        <w:t>72285 Pfalzgrafenweiler</w:t>
      </w:r>
    </w:p>
    <w:p w14:paraId="249166B9" w14:textId="77777777" w:rsidR="00956374" w:rsidRDefault="00956374">
      <w:pPr>
        <w:jc w:val="center"/>
        <w:rPr>
          <w:rFonts w:cs="Arial"/>
          <w:b/>
          <w:bCs/>
        </w:rPr>
      </w:pPr>
    </w:p>
    <w:p w14:paraId="791E7D27" w14:textId="77777777" w:rsidR="00956374" w:rsidRDefault="00956374">
      <w:pPr>
        <w:jc w:val="center"/>
        <w:rPr>
          <w:rFonts w:cs="Arial"/>
        </w:rPr>
      </w:pPr>
      <w:r>
        <w:rPr>
          <w:rFonts w:cs="Arial"/>
        </w:rPr>
        <w:t>- nachstehend WÄRMEABNEHMER genannt -</w:t>
      </w:r>
    </w:p>
    <w:p w14:paraId="21B438FB" w14:textId="77777777" w:rsidR="00956374" w:rsidRDefault="00956374">
      <w:pPr>
        <w:jc w:val="center"/>
        <w:rPr>
          <w:rFonts w:cs="Arial"/>
        </w:rPr>
      </w:pPr>
      <w:bookmarkStart w:id="0" w:name="OLE_LINK2"/>
      <w:bookmarkStart w:id="1" w:name="OLE_LINK1"/>
    </w:p>
    <w:bookmarkEnd w:id="0"/>
    <w:bookmarkEnd w:id="1"/>
    <w:p w14:paraId="42B48F95" w14:textId="77777777" w:rsidR="00956374" w:rsidRDefault="00956374">
      <w:pPr>
        <w:jc w:val="center"/>
        <w:rPr>
          <w:rFonts w:cs="Arial"/>
        </w:rPr>
      </w:pPr>
    </w:p>
    <w:p w14:paraId="23F50DA3" w14:textId="77777777" w:rsidR="00956374" w:rsidRDefault="00956374">
      <w:pPr>
        <w:jc w:val="center"/>
        <w:rPr>
          <w:rFonts w:cs="Arial"/>
        </w:rPr>
      </w:pPr>
      <w:r>
        <w:rPr>
          <w:rFonts w:cs="Arial"/>
        </w:rPr>
        <w:t>und der</w:t>
      </w:r>
    </w:p>
    <w:p w14:paraId="0B18FD23" w14:textId="77777777" w:rsidR="00956374" w:rsidRDefault="00956374">
      <w:pPr>
        <w:jc w:val="center"/>
        <w:rPr>
          <w:rFonts w:cs="Arial"/>
          <w:b/>
          <w:bCs/>
        </w:rPr>
      </w:pPr>
      <w:r>
        <w:rPr>
          <w:rFonts w:cs="Arial"/>
          <w:b/>
          <w:bCs/>
        </w:rPr>
        <w:t>Weiler Wärme eG</w:t>
      </w:r>
    </w:p>
    <w:p w14:paraId="58B3CFCD" w14:textId="77777777" w:rsidR="000F792F" w:rsidRDefault="000F792F">
      <w:pPr>
        <w:jc w:val="center"/>
        <w:rPr>
          <w:rFonts w:cs="Arial"/>
          <w:b/>
          <w:bCs/>
        </w:rPr>
      </w:pPr>
      <w:r>
        <w:rPr>
          <w:rFonts w:cs="Arial"/>
          <w:b/>
          <w:bCs/>
        </w:rPr>
        <w:t>Im Lehnle 15</w:t>
      </w:r>
    </w:p>
    <w:p w14:paraId="0537CC22" w14:textId="77777777" w:rsidR="00956374" w:rsidRDefault="00956374">
      <w:pPr>
        <w:jc w:val="center"/>
        <w:rPr>
          <w:rFonts w:cs="Arial"/>
          <w:b/>
          <w:bCs/>
        </w:rPr>
      </w:pPr>
      <w:r>
        <w:rPr>
          <w:rFonts w:cs="Arial"/>
          <w:b/>
          <w:bCs/>
        </w:rPr>
        <w:t>72285 Pfalzgrafenweiler</w:t>
      </w:r>
    </w:p>
    <w:p w14:paraId="489EF3F7" w14:textId="77777777" w:rsidR="00956374" w:rsidRDefault="00956374">
      <w:pPr>
        <w:jc w:val="center"/>
        <w:rPr>
          <w:rFonts w:cs="Arial"/>
        </w:rPr>
      </w:pPr>
    </w:p>
    <w:p w14:paraId="15022CBD" w14:textId="77777777" w:rsidR="00956374" w:rsidRDefault="00956374">
      <w:pPr>
        <w:jc w:val="center"/>
        <w:rPr>
          <w:rFonts w:cs="Arial"/>
        </w:rPr>
      </w:pPr>
      <w:r>
        <w:rPr>
          <w:rFonts w:cs="Arial"/>
        </w:rPr>
        <w:t>- nachstehend VERSORGER genannt -</w:t>
      </w:r>
    </w:p>
    <w:p w14:paraId="0F7B189E" w14:textId="77777777" w:rsidR="00956374" w:rsidRDefault="00956374">
      <w:pPr>
        <w:rPr>
          <w:rFonts w:cs="Arial"/>
        </w:rPr>
      </w:pPr>
    </w:p>
    <w:p w14:paraId="1AC12F20" w14:textId="77777777" w:rsidR="00D40A6F" w:rsidRPr="00FA59DC" w:rsidRDefault="00D40A6F" w:rsidP="00D40A6F">
      <w:pPr>
        <w:pStyle w:val="WLV-Ebene2Char"/>
        <w:rPr>
          <w:b/>
        </w:rPr>
      </w:pPr>
      <w:bookmarkStart w:id="2" w:name="_Hlk69564018"/>
      <w:bookmarkStart w:id="3" w:name="_Hlk42943040"/>
      <w:r w:rsidRPr="00FA59DC">
        <w:rPr>
          <w:b/>
        </w:rPr>
        <w:t>Präambel</w:t>
      </w:r>
    </w:p>
    <w:p w14:paraId="00398FEF" w14:textId="77777777" w:rsidR="00D40A6F" w:rsidRDefault="00D40A6F" w:rsidP="00D40A6F">
      <w:pPr>
        <w:pStyle w:val="WLV-Ebene2Char"/>
      </w:pPr>
    </w:p>
    <w:p w14:paraId="3B5364DE" w14:textId="77777777" w:rsidR="00D40A6F" w:rsidRDefault="00D40A6F" w:rsidP="00D40A6F">
      <w:pPr>
        <w:pStyle w:val="WLV-Ebene2Char"/>
        <w:jc w:val="both"/>
      </w:pPr>
      <w:r>
        <w:t>Der VERSORGER baut im Sinne einer nachhaltigen Entwicklung sein Wärmenetz weiter aus und liefert Nahwärme von seinen Vertragspartnern sowie aus eigenen Mittel- und Spitzenlastkesseln.</w:t>
      </w:r>
    </w:p>
    <w:p w14:paraId="09517677" w14:textId="77777777" w:rsidR="00D40A6F" w:rsidRDefault="00D40A6F" w:rsidP="00D40A6F">
      <w:pPr>
        <w:pStyle w:val="WLV-Ebene2Char"/>
        <w:jc w:val="both"/>
      </w:pPr>
      <w:r>
        <w:t>Vertragspartner sind:</w:t>
      </w:r>
    </w:p>
    <w:p w14:paraId="153A5E9E" w14:textId="77777777" w:rsidR="00D40A6F" w:rsidRDefault="00D40A6F" w:rsidP="00D40A6F">
      <w:pPr>
        <w:pStyle w:val="WLV-Ebene2Char"/>
        <w:jc w:val="both"/>
      </w:pPr>
      <w:r>
        <w:t xml:space="preserve">Das Holzheizkraftwerk der Bioenergie GmbH im Gewerbegebiet Schornzhardt in Pfalzgrafenweiler, </w:t>
      </w:r>
    </w:p>
    <w:p w14:paraId="7B4C8D64" w14:textId="77777777" w:rsidR="00D40A6F" w:rsidRDefault="00D40A6F" w:rsidP="00D40A6F">
      <w:pPr>
        <w:pStyle w:val="WLV-Ebene2Char"/>
        <w:jc w:val="both"/>
      </w:pPr>
      <w:r>
        <w:t xml:space="preserve">Das Holzheizkraftwerk der Bioenergie Werk 2 GmbH im Gewerbegebiet Schollenrain, </w:t>
      </w:r>
    </w:p>
    <w:p w14:paraId="42D925CC" w14:textId="77777777" w:rsidR="00D40A6F" w:rsidRPr="00D40A6F" w:rsidRDefault="00D40A6F" w:rsidP="00D40A6F">
      <w:pPr>
        <w:pStyle w:val="WLV-Ebene2Char"/>
        <w:jc w:val="both"/>
      </w:pPr>
      <w:r>
        <w:t>beide befeuert mit naturbelassenem Waldrestholz und mit Landschaftspflegeholz. A1 und A2 Resthölzer aus regionalen holzverarbeitenden und zertifizierten B</w:t>
      </w:r>
      <w:r w:rsidRPr="00D40A6F">
        <w:t>etrieben können anteilmäßig zugefeuert werden. Der landwirtschaftliche Betrieb Braun, Heuwasenhof liefert Wärme aus seiner Biogasanlage. Der Anteil der Wärmeerzeugung aus Kraft-Wärme-Kopplung liegt momentan bei über 80%.</w:t>
      </w:r>
    </w:p>
    <w:p w14:paraId="1F8BCF50" w14:textId="77777777" w:rsidR="00D40A6F" w:rsidRPr="00D40A6F" w:rsidRDefault="00D40A6F" w:rsidP="00D40A6F">
      <w:pPr>
        <w:jc w:val="both"/>
      </w:pPr>
    </w:p>
    <w:p w14:paraId="519CFF7C" w14:textId="77777777" w:rsidR="00D40A6F" w:rsidRPr="00D40A6F" w:rsidRDefault="00D40A6F" w:rsidP="00D40A6F">
      <w:pPr>
        <w:pStyle w:val="WLV-Ebene2Char"/>
        <w:jc w:val="both"/>
      </w:pPr>
      <w:r w:rsidRPr="00D40A6F">
        <w:t>Eigene Mittellastkessel produzieren Wärme aus nachwachsenden Holzbrennstoffen. Der Anteil der Wärmeerzeugung aus nachwachsenden Rohstoffen liegt bei über 84%.</w:t>
      </w:r>
      <w:r w:rsidRPr="00D40A6F">
        <w:tab/>
        <w:t xml:space="preserve">Zudem werden 3 Blockheizkraftwerke betrieben, welche mit Erdgas Strom und Wärme in Kraft-Wärme-Kopplung produzieren. </w:t>
      </w:r>
    </w:p>
    <w:p w14:paraId="0F022692" w14:textId="77777777" w:rsidR="00D40A6F" w:rsidRPr="00D40A6F" w:rsidRDefault="00D40A6F" w:rsidP="00D40A6F">
      <w:pPr>
        <w:jc w:val="both"/>
      </w:pPr>
      <w:r w:rsidRPr="00D40A6F">
        <w:t xml:space="preserve">Spitzenlast und Ausfallreserve (Redundanz) wird teilweise über Heizkessel mit fossilen Energieträgern gesichert, der Anteil dieser Wärmeerzeugung liegt im Ausbaujahr 2022 bei 16%. </w:t>
      </w:r>
    </w:p>
    <w:p w14:paraId="608E5F71" w14:textId="77777777" w:rsidR="00D40A6F" w:rsidRPr="00D40A6F" w:rsidRDefault="00D40A6F" w:rsidP="00D40A6F">
      <w:pPr>
        <w:jc w:val="both"/>
      </w:pPr>
      <w:r w:rsidRPr="00D40A6F">
        <w:t>Weitere Wärmeproduzenten können folgen.</w:t>
      </w:r>
    </w:p>
    <w:p w14:paraId="50F058ED" w14:textId="77777777" w:rsidR="00D40A6F" w:rsidRPr="00D40A6F" w:rsidRDefault="00D40A6F" w:rsidP="00D40A6F">
      <w:pPr>
        <w:jc w:val="both"/>
      </w:pPr>
    </w:p>
    <w:p w14:paraId="2F906500" w14:textId="77777777" w:rsidR="00D40A6F" w:rsidRPr="00D40A6F" w:rsidRDefault="00D40A6F" w:rsidP="00D40A6F">
      <w:pPr>
        <w:jc w:val="both"/>
      </w:pPr>
      <w:r w:rsidRPr="00D40A6F">
        <w:t xml:space="preserve">Der WÄRMEABNEHMER bezieht weiterhin Nahwärme über die bestehende Übergabestation im Gebäude. Der damit verbundene Ersatz fossiler Energien bedeutet aktiven Klima- und Ressourcenschutz. Neben den ökologischen Vorteilen hat das Projekt auch einen hohen regionalwirtschaftlichen Wert: Die Energiekosten fließen nicht mehr ab, sondern verbleiben vor Ort, denn die Energieträger kommen aus der Region. Der Aspekt regionaler Wertschöpfung wird dadurch verstärkt, dass sich der Wärmeabnehmer als Mitglied der WeilerWärme eG und damit am Bioenergieprojekt im eigenen Ort beteiligt. </w:t>
      </w:r>
    </w:p>
    <w:p w14:paraId="7835D6D5" w14:textId="77777777" w:rsidR="00765628" w:rsidRDefault="00765628" w:rsidP="00D40A6F">
      <w:pPr>
        <w:jc w:val="both"/>
        <w:rPr>
          <w:spacing w:val="-5"/>
        </w:rPr>
      </w:pPr>
      <w:r>
        <w:t xml:space="preserve">Zur Umsetzung der Maßnahmen wird eine neue Wärmeleitung bis in das unter Pkt. 1 genannte Objekt verlegt sowie eine Übergabestation im Objekt installiert. Der VERSORGER wird den WÄRMEABNEHMER über den Stand seiner Planung diesbezüglich und deren </w:t>
      </w:r>
      <w:r>
        <w:rPr>
          <w:spacing w:val="-4"/>
        </w:rPr>
        <w:t>Durchführung stets auf dem Laufenden halten</w:t>
      </w:r>
      <w:r>
        <w:rPr>
          <w:spacing w:val="-5"/>
        </w:rPr>
        <w:t xml:space="preserve">. </w:t>
      </w:r>
    </w:p>
    <w:p w14:paraId="447F9713" w14:textId="77777777" w:rsidR="00765628" w:rsidRDefault="00765628" w:rsidP="00D40A6F">
      <w:pPr>
        <w:pStyle w:val="WLV-Ebene2Char"/>
        <w:jc w:val="both"/>
        <w:rPr>
          <w:rFonts w:cs="Times New Roman"/>
          <w:spacing w:val="-4"/>
        </w:rPr>
      </w:pPr>
      <w:r>
        <w:lastRenderedPageBreak/>
        <w:t>Die Baumaßnamen werden zwischen den Parteien zeitlich abgestimmt und soweit möglich, so durch</w:t>
      </w:r>
      <w:r>
        <w:rPr>
          <w:rFonts w:cs="Times New Roman"/>
          <w:spacing w:val="-4"/>
        </w:rPr>
        <w:t>geführt, dass eine Beeinträchtigung des Betriebsablaufs vermieden wird.</w:t>
      </w:r>
    </w:p>
    <w:p w14:paraId="18BDB51F" w14:textId="77777777" w:rsidR="001C54B8" w:rsidRDefault="001C54B8" w:rsidP="00D40A6F">
      <w:pPr>
        <w:jc w:val="both"/>
      </w:pPr>
      <w:bookmarkStart w:id="4" w:name="_Hlk42943502"/>
      <w:bookmarkEnd w:id="2"/>
      <w:bookmarkEnd w:id="3"/>
    </w:p>
    <w:p w14:paraId="7C7C49F3" w14:textId="77777777" w:rsidR="00765628" w:rsidRPr="00656E2F" w:rsidRDefault="00765628" w:rsidP="00D40A6F">
      <w:pPr>
        <w:jc w:val="both"/>
      </w:pPr>
      <w:r w:rsidRPr="00656E2F">
        <w:t xml:space="preserve">Durch die Nahwärmeversorgung erfüllt das Gebäude des </w:t>
      </w:r>
      <w:r>
        <w:t>WÄRMEABNEHMERS</w:t>
      </w:r>
      <w:r w:rsidRPr="00656E2F">
        <w:t xml:space="preserve"> zukünftig alle gesetzlichen Anforderungen an das </w:t>
      </w:r>
    </w:p>
    <w:p w14:paraId="472DE06B" w14:textId="77777777" w:rsidR="00765628" w:rsidRPr="00656E2F" w:rsidRDefault="00765628" w:rsidP="00D40A6F">
      <w:pPr>
        <w:numPr>
          <w:ilvl w:val="0"/>
          <w:numId w:val="11"/>
        </w:numPr>
        <w:jc w:val="both"/>
      </w:pPr>
      <w:r w:rsidRPr="00656E2F">
        <w:t xml:space="preserve">Gesetz zur Nutzung erneuerbarer Wärmeenergie in Baden-Württemberg (Erneuerbare-Wärme-Gesetz – EWärmeG) sowie das </w:t>
      </w:r>
    </w:p>
    <w:p w14:paraId="46074D80" w14:textId="77777777" w:rsidR="00765628" w:rsidRPr="00656E2F" w:rsidRDefault="00765628" w:rsidP="00D40A6F">
      <w:pPr>
        <w:numPr>
          <w:ilvl w:val="0"/>
          <w:numId w:val="11"/>
        </w:numPr>
        <w:jc w:val="both"/>
      </w:pPr>
      <w:r w:rsidRPr="00656E2F">
        <w:t>Gesetz zur Förderung Erneuerbarer Energien im Wärmebereich (Erneuerbare-Energien-Wärmegesetz - EEWärmeG)</w:t>
      </w:r>
    </w:p>
    <w:p w14:paraId="2134FF2B" w14:textId="77777777" w:rsidR="00765628" w:rsidRPr="00656E2F" w:rsidRDefault="00765628" w:rsidP="00D40A6F">
      <w:pPr>
        <w:jc w:val="both"/>
      </w:pPr>
      <w:r w:rsidRPr="00656E2F">
        <w:t xml:space="preserve">Eine entsprechende Bescheinigung zur Vorlage beim Landratsamt wird nach vollständiger Umstellung auf die Nahwärme vom </w:t>
      </w:r>
      <w:r>
        <w:t>VERSORGER</w:t>
      </w:r>
      <w:r w:rsidRPr="00656E2F">
        <w:t xml:space="preserve"> ausgestellt.</w:t>
      </w:r>
    </w:p>
    <w:p w14:paraId="092DDC08" w14:textId="77777777" w:rsidR="00765628" w:rsidRDefault="00765628" w:rsidP="00D40A6F">
      <w:pPr>
        <w:jc w:val="both"/>
      </w:pPr>
      <w:r w:rsidRPr="00656E2F">
        <w:t xml:space="preserve">Der errechnete Primärenergiefaktor der gelieferten Nahwärme liegt bei </w:t>
      </w:r>
      <w:proofErr w:type="gramStart"/>
      <w:r w:rsidRPr="00656E2F">
        <w:t>f</w:t>
      </w:r>
      <w:r w:rsidRPr="00656E2F">
        <w:rPr>
          <w:sz w:val="14"/>
          <w:szCs w:val="14"/>
        </w:rPr>
        <w:t>p,fw</w:t>
      </w:r>
      <w:proofErr w:type="gramEnd"/>
      <w:r w:rsidRPr="00656E2F">
        <w:rPr>
          <w:sz w:val="14"/>
          <w:szCs w:val="14"/>
        </w:rPr>
        <w:t xml:space="preserve"> </w:t>
      </w:r>
      <w:r w:rsidRPr="00656E2F">
        <w:t>= 0,00</w:t>
      </w:r>
    </w:p>
    <w:p w14:paraId="3F5ED65B" w14:textId="77777777" w:rsidR="00765628" w:rsidRDefault="00765628" w:rsidP="00D40A6F">
      <w:pPr>
        <w:jc w:val="both"/>
      </w:pPr>
    </w:p>
    <w:p w14:paraId="3452246C" w14:textId="77777777" w:rsidR="00765628" w:rsidRPr="001C54B8" w:rsidRDefault="00765628" w:rsidP="00D40A6F">
      <w:pPr>
        <w:pStyle w:val="WLV-Ebene1"/>
        <w:jc w:val="both"/>
      </w:pPr>
      <w:r>
        <w:t>Gegenstand des Vertrags</w:t>
      </w:r>
    </w:p>
    <w:p w14:paraId="4E4C0206" w14:textId="77777777" w:rsidR="00765628" w:rsidRDefault="00765628" w:rsidP="00D40A6F">
      <w:pPr>
        <w:jc w:val="both"/>
      </w:pPr>
    </w:p>
    <w:p w14:paraId="54F68243" w14:textId="77777777" w:rsidR="00765628" w:rsidRDefault="00765628" w:rsidP="00D40A6F">
      <w:pPr>
        <w:pStyle w:val="WLV-Ebene2Char"/>
        <w:jc w:val="both"/>
      </w:pPr>
      <w:r>
        <w:t>Der VERSORGER stellt dem WÄRMEABNEHMER für das nachfolgend genannte Gebäude:</w:t>
      </w:r>
    </w:p>
    <w:p w14:paraId="0FF01544" w14:textId="77777777" w:rsidR="00765628" w:rsidRDefault="00765628" w:rsidP="00D40A6F">
      <w:pPr>
        <w:pStyle w:val="WLV-Ebene2Char"/>
        <w:jc w:val="both"/>
      </w:pPr>
    </w:p>
    <w:p w14:paraId="01A2E442" w14:textId="50B810EB" w:rsidR="00CB2EC1" w:rsidRDefault="00192710" w:rsidP="00CB2EC1">
      <w:pPr>
        <w:jc w:val="center"/>
        <w:rPr>
          <w:rFonts w:cs="Arial"/>
          <w:b/>
          <w:bCs/>
        </w:rPr>
      </w:pPr>
      <w:r w:rsidRPr="00F57D41">
        <w:rPr>
          <w:rFonts w:cs="Arial"/>
          <w:b/>
          <w:bCs/>
          <w:highlight w:val="yellow"/>
        </w:rPr>
        <w:t>Str.</w:t>
      </w:r>
    </w:p>
    <w:p w14:paraId="473AFC01" w14:textId="77777777" w:rsidR="00765628" w:rsidRDefault="00765628" w:rsidP="00765628">
      <w:pPr>
        <w:jc w:val="center"/>
      </w:pPr>
    </w:p>
    <w:p w14:paraId="3CE27A5F" w14:textId="77777777" w:rsidR="00765628" w:rsidRDefault="00765628" w:rsidP="00D40A6F">
      <w:pPr>
        <w:pStyle w:val="WLV-Ebene2Char"/>
        <w:jc w:val="both"/>
      </w:pPr>
      <w:r>
        <w:t>in 72285 Pfalzgrafenweiler Wärme für den im Folgenden vereinbarten Bedarf zur Verfügung.</w:t>
      </w:r>
    </w:p>
    <w:p w14:paraId="577D5757" w14:textId="77777777" w:rsidR="00765628" w:rsidRDefault="00765628" w:rsidP="00D40A6F">
      <w:pPr>
        <w:jc w:val="both"/>
        <w:rPr>
          <w:rFonts w:cs="Arial"/>
        </w:rPr>
      </w:pPr>
    </w:p>
    <w:p w14:paraId="7E8C93B8" w14:textId="77777777" w:rsidR="00765628" w:rsidRDefault="00765628" w:rsidP="00D40A6F">
      <w:pPr>
        <w:pStyle w:val="WLV-Ebene2Char"/>
        <w:jc w:val="both"/>
      </w:pPr>
      <w:r>
        <w:t>Der WÄRMEABNEHMER ist berechtigt, die Wärme an etwaige Mieter weiterzuleiten. Auf §22 Abs.1 AVBFernwärmeV (</w:t>
      </w:r>
      <w:r>
        <w:rPr>
          <w:u w:val="single"/>
        </w:rPr>
        <w:t>Anlage 2</w:t>
      </w:r>
      <w:r>
        <w:t>) sowie auf die Bestimmungen der Wärmelieferverordnung wird besonders hingewiesen.</w:t>
      </w:r>
    </w:p>
    <w:p w14:paraId="720C085B" w14:textId="77777777" w:rsidR="00765628" w:rsidRDefault="00765628" w:rsidP="00D40A6F">
      <w:pPr>
        <w:jc w:val="both"/>
        <w:rPr>
          <w:rFonts w:cs="Arial"/>
        </w:rPr>
      </w:pPr>
    </w:p>
    <w:p w14:paraId="52A9777B" w14:textId="77777777" w:rsidR="00765628" w:rsidRDefault="00765628" w:rsidP="00D40A6F">
      <w:pPr>
        <w:pStyle w:val="WLV-Ebene1"/>
        <w:jc w:val="both"/>
      </w:pPr>
      <w:r>
        <w:t xml:space="preserve">Umfang der Wärmeversorgung </w:t>
      </w:r>
    </w:p>
    <w:p w14:paraId="4A597D3A" w14:textId="77777777" w:rsidR="00765628" w:rsidRDefault="00765628" w:rsidP="00D40A6F">
      <w:pPr>
        <w:jc w:val="both"/>
        <w:rPr>
          <w:rFonts w:cs="Arial"/>
        </w:rPr>
      </w:pPr>
    </w:p>
    <w:p w14:paraId="66260837" w14:textId="77777777" w:rsidR="00765628" w:rsidRDefault="00765628" w:rsidP="00D40A6F">
      <w:pPr>
        <w:pStyle w:val="WLV-Ebene2Char"/>
        <w:jc w:val="both"/>
      </w:pPr>
      <w:r>
        <w:t>Der WÄRMEABNEHMER bestellt Wärme für private und gewerbliche Zwecke, Raumheizung und Brauchwassererwärmung.</w:t>
      </w:r>
    </w:p>
    <w:p w14:paraId="5C160045" w14:textId="77777777" w:rsidR="00765628" w:rsidRDefault="00765628" w:rsidP="00D40A6F">
      <w:pPr>
        <w:jc w:val="both"/>
      </w:pPr>
    </w:p>
    <w:p w14:paraId="53152C2F" w14:textId="6555F1C1" w:rsidR="00765628" w:rsidRDefault="00765628" w:rsidP="00D40A6F">
      <w:pPr>
        <w:pStyle w:val="WLV-Ebene2Char"/>
        <w:jc w:val="both"/>
      </w:pPr>
      <w:r>
        <w:t xml:space="preserve">Der VERSORGER </w:t>
      </w:r>
      <w:r w:rsidRPr="004972CE">
        <w:t>hat auf der Grundlage</w:t>
      </w:r>
      <w:r w:rsidR="00D40A6F">
        <w:t>,</w:t>
      </w:r>
      <w:r w:rsidRPr="004972CE">
        <w:t xml:space="preserve"> der vom </w:t>
      </w:r>
      <w:r>
        <w:t>WÄRMEABNEHMER</w:t>
      </w:r>
      <w:r w:rsidRPr="004972CE">
        <w:t xml:space="preserve"> zur Verfügung gestellten Daten die Wärmeleistung für den Verbrauchszweck Raumheizung und Brauchwarmwasser ermittelt </w:t>
      </w:r>
      <w:r>
        <w:t>und stellt für das unter Nr. 1 genannte Objekt dauerhaft eine maximale Wärmeleistung (Spitzenlast) von</w:t>
      </w:r>
    </w:p>
    <w:p w14:paraId="6E4CEE19" w14:textId="77777777" w:rsidR="00765628" w:rsidRDefault="00765628" w:rsidP="00765628">
      <w:pPr>
        <w:ind w:left="567"/>
      </w:pPr>
    </w:p>
    <w:p w14:paraId="18572BEC" w14:textId="2C6F68A4" w:rsidR="00765628" w:rsidRDefault="00F57D41" w:rsidP="00765628">
      <w:pPr>
        <w:ind w:firstLine="567"/>
        <w:jc w:val="center"/>
        <w:rPr>
          <w:b/>
        </w:rPr>
      </w:pPr>
      <w:r w:rsidRPr="00F57D41">
        <w:rPr>
          <w:b/>
          <w:highlight w:val="yellow"/>
        </w:rPr>
        <w:t>xx</w:t>
      </w:r>
      <w:r w:rsidR="00765628">
        <w:rPr>
          <w:b/>
        </w:rPr>
        <w:t xml:space="preserve"> kW </w:t>
      </w:r>
      <w:r w:rsidR="00765628">
        <w:t>bereit.</w:t>
      </w:r>
    </w:p>
    <w:p w14:paraId="633CB381" w14:textId="77777777" w:rsidR="00765628" w:rsidRDefault="00765628" w:rsidP="00D40A6F">
      <w:pPr>
        <w:jc w:val="both"/>
      </w:pPr>
      <w:r>
        <w:t>Falls abweichende Leistungszahlen in Absprache mit dem Heizungsbauer installiert werden, ist dies dem VERSORGER mitzuteilen und stellt die Grundlage für die Hausanschlusskosten dar.</w:t>
      </w:r>
    </w:p>
    <w:p w14:paraId="2ABF539A" w14:textId="77777777" w:rsidR="00765628" w:rsidRDefault="00765628" w:rsidP="00D40A6F">
      <w:pPr>
        <w:ind w:left="567"/>
        <w:jc w:val="both"/>
      </w:pPr>
    </w:p>
    <w:p w14:paraId="08F6F877" w14:textId="77777777" w:rsidR="00765628" w:rsidRDefault="00765628" w:rsidP="00D40A6F">
      <w:pPr>
        <w:pStyle w:val="Textkrper-Zeileneinzug"/>
        <w:ind w:left="0"/>
      </w:pPr>
      <w:r>
        <w:t>Die Wärme wird auf der Grundlage des vom WÄRMEABNEHMER ermittelten Anschlusswertes zur Verfügung gestellt. WÄRMEABNEHMER und VERSORGER gehen von einer jährlichen Wärmelieferung in Höhe von insgesamt ca.</w:t>
      </w:r>
    </w:p>
    <w:p w14:paraId="05A6A595" w14:textId="79D518EF" w:rsidR="00765628" w:rsidRDefault="00F57D41" w:rsidP="00765628">
      <w:pPr>
        <w:ind w:left="567"/>
        <w:jc w:val="center"/>
        <w:rPr>
          <w:rFonts w:cs="Arial"/>
          <w:b/>
        </w:rPr>
      </w:pPr>
      <w:r w:rsidRPr="00F57D41">
        <w:rPr>
          <w:rFonts w:cs="Arial"/>
          <w:b/>
          <w:highlight w:val="yellow"/>
        </w:rPr>
        <w:t>xx</w:t>
      </w:r>
      <w:r w:rsidR="00765628">
        <w:rPr>
          <w:rFonts w:cs="Arial"/>
          <w:b/>
        </w:rPr>
        <w:t xml:space="preserve"> MWh</w:t>
      </w:r>
    </w:p>
    <w:p w14:paraId="652AE905" w14:textId="77777777" w:rsidR="00765628" w:rsidRDefault="00765628" w:rsidP="00765628">
      <w:pPr>
        <w:ind w:left="567"/>
        <w:rPr>
          <w:rFonts w:cs="Arial"/>
        </w:rPr>
      </w:pPr>
    </w:p>
    <w:p w14:paraId="3A3A3EE2" w14:textId="582551C9" w:rsidR="00765628" w:rsidRDefault="00765628" w:rsidP="00D40A6F">
      <w:pPr>
        <w:jc w:val="both"/>
        <w:rPr>
          <w:rFonts w:cs="Arial"/>
        </w:rPr>
      </w:pPr>
      <w:r>
        <w:rPr>
          <w:rFonts w:cs="Arial"/>
        </w:rPr>
        <w:t>aus. Davon werden ca. 15% in den Sommermonaten Mai bis August (jeweils einschließlich) verbraucht.</w:t>
      </w:r>
      <w:r>
        <w:rPr>
          <w:rFonts w:cs="Arial"/>
          <w:bCs/>
        </w:rPr>
        <w:t xml:space="preserve"> Der Wärmepreis errechnet sich entsprechend der anteiligen Verteilung der jährlichen Winter- und Sommerwärme </w:t>
      </w:r>
      <w:r>
        <w:rPr>
          <w:rFonts w:cs="Arial"/>
        </w:rPr>
        <w:t xml:space="preserve">(vgl. Preisblatt, </w:t>
      </w:r>
      <w:r>
        <w:rPr>
          <w:rFonts w:cs="Arial"/>
          <w:u w:val="single"/>
        </w:rPr>
        <w:t>Anlage 1</w:t>
      </w:r>
      <w:r>
        <w:rPr>
          <w:rFonts w:cs="Arial"/>
        </w:rPr>
        <w:t>).</w:t>
      </w:r>
    </w:p>
    <w:p w14:paraId="2ABF79A4" w14:textId="77777777" w:rsidR="00D11074" w:rsidRDefault="00D11074" w:rsidP="00D40A6F">
      <w:pPr>
        <w:jc w:val="both"/>
        <w:rPr>
          <w:rFonts w:cs="Arial"/>
        </w:rPr>
      </w:pPr>
    </w:p>
    <w:tbl>
      <w:tblPr>
        <w:tblW w:w="9600" w:type="dxa"/>
        <w:tblInd w:w="7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2400"/>
      </w:tblGrid>
      <w:tr w:rsidR="00F34775" w:rsidRPr="00EE308F" w14:paraId="067142F8" w14:textId="77777777" w:rsidTr="00871ECA">
        <w:trPr>
          <w:gridAfter w:val="1"/>
          <w:wAfter w:w="2400" w:type="dxa"/>
          <w:trHeight w:val="375"/>
        </w:trPr>
        <w:tc>
          <w:tcPr>
            <w:tcW w:w="2400" w:type="dxa"/>
            <w:gridSpan w:val="2"/>
            <w:tcBorders>
              <w:top w:val="nil"/>
              <w:left w:val="nil"/>
              <w:bottom w:val="nil"/>
              <w:right w:val="nil"/>
            </w:tcBorders>
            <w:shd w:val="clear" w:color="auto" w:fill="auto"/>
            <w:noWrap/>
            <w:vAlign w:val="bottom"/>
            <w:hideMark/>
          </w:tcPr>
          <w:p w14:paraId="652D0932" w14:textId="5C616FD3" w:rsidR="00F34775" w:rsidRPr="00EE308F" w:rsidRDefault="00F34775" w:rsidP="00871ECA">
            <w:pPr>
              <w:spacing w:line="240" w:lineRule="auto"/>
              <w:rPr>
                <w:rFonts w:ascii="Calibri" w:hAnsi="Calibri" w:cs="Calibri"/>
                <w:b/>
                <w:bCs/>
                <w:sz w:val="28"/>
                <w:szCs w:val="28"/>
                <w:lang w:eastAsia="de-DE"/>
              </w:rPr>
            </w:pPr>
            <w:r w:rsidRPr="00EE308F">
              <w:rPr>
                <w:rFonts w:ascii="Calibri" w:hAnsi="Calibri" w:cs="Calibri"/>
                <w:b/>
                <w:bCs/>
                <w:sz w:val="28"/>
                <w:szCs w:val="28"/>
                <w:lang w:eastAsia="de-DE"/>
              </w:rPr>
              <w:t>Beispielrechnung:</w:t>
            </w:r>
          </w:p>
        </w:tc>
        <w:tc>
          <w:tcPr>
            <w:tcW w:w="1200" w:type="dxa"/>
            <w:tcBorders>
              <w:top w:val="nil"/>
              <w:left w:val="nil"/>
              <w:bottom w:val="nil"/>
              <w:right w:val="nil"/>
            </w:tcBorders>
            <w:shd w:val="clear" w:color="auto" w:fill="auto"/>
            <w:noWrap/>
            <w:vAlign w:val="bottom"/>
            <w:hideMark/>
          </w:tcPr>
          <w:p w14:paraId="0BC6C312" w14:textId="77777777" w:rsidR="00F34775" w:rsidRPr="00EE308F" w:rsidRDefault="00F34775" w:rsidP="00871ECA">
            <w:pPr>
              <w:spacing w:line="240" w:lineRule="auto"/>
              <w:rPr>
                <w:rFonts w:ascii="Calibri" w:hAnsi="Calibri" w:cs="Calibri"/>
                <w:b/>
                <w:bCs/>
                <w:sz w:val="28"/>
                <w:szCs w:val="28"/>
                <w:lang w:eastAsia="de-DE"/>
              </w:rPr>
            </w:pPr>
          </w:p>
        </w:tc>
        <w:tc>
          <w:tcPr>
            <w:tcW w:w="1200" w:type="dxa"/>
            <w:tcBorders>
              <w:top w:val="nil"/>
              <w:left w:val="nil"/>
              <w:bottom w:val="nil"/>
              <w:right w:val="nil"/>
            </w:tcBorders>
            <w:shd w:val="clear" w:color="auto" w:fill="auto"/>
            <w:noWrap/>
            <w:vAlign w:val="bottom"/>
            <w:hideMark/>
          </w:tcPr>
          <w:p w14:paraId="63363F56" w14:textId="77777777" w:rsidR="00F34775" w:rsidRPr="00EE308F" w:rsidRDefault="00F34775" w:rsidP="00871ECA">
            <w:pPr>
              <w:spacing w:line="240" w:lineRule="auto"/>
              <w:rPr>
                <w:rFonts w:ascii="Times New Roman" w:hAnsi="Times New Roman"/>
                <w:lang w:eastAsia="de-DE"/>
              </w:rPr>
            </w:pPr>
          </w:p>
        </w:tc>
        <w:tc>
          <w:tcPr>
            <w:tcW w:w="1200" w:type="dxa"/>
            <w:tcBorders>
              <w:top w:val="nil"/>
              <w:left w:val="nil"/>
              <w:bottom w:val="nil"/>
              <w:right w:val="nil"/>
            </w:tcBorders>
            <w:shd w:val="clear" w:color="auto" w:fill="auto"/>
            <w:noWrap/>
            <w:vAlign w:val="bottom"/>
            <w:hideMark/>
          </w:tcPr>
          <w:p w14:paraId="3328B01E" w14:textId="77777777" w:rsidR="00F34775" w:rsidRPr="00EE308F" w:rsidRDefault="00F34775" w:rsidP="00871ECA">
            <w:pPr>
              <w:spacing w:line="240" w:lineRule="auto"/>
              <w:rPr>
                <w:rFonts w:ascii="Times New Roman" w:hAnsi="Times New Roman"/>
                <w:lang w:eastAsia="de-DE"/>
              </w:rPr>
            </w:pPr>
          </w:p>
        </w:tc>
        <w:tc>
          <w:tcPr>
            <w:tcW w:w="1200" w:type="dxa"/>
            <w:tcBorders>
              <w:top w:val="nil"/>
              <w:left w:val="nil"/>
              <w:bottom w:val="nil"/>
              <w:right w:val="nil"/>
            </w:tcBorders>
            <w:shd w:val="clear" w:color="auto" w:fill="auto"/>
            <w:noWrap/>
            <w:vAlign w:val="bottom"/>
            <w:hideMark/>
          </w:tcPr>
          <w:p w14:paraId="3AF93BA0" w14:textId="77777777" w:rsidR="00F34775" w:rsidRPr="00EE308F" w:rsidRDefault="00F34775" w:rsidP="00871ECA">
            <w:pPr>
              <w:spacing w:line="240" w:lineRule="auto"/>
              <w:rPr>
                <w:rFonts w:ascii="Times New Roman" w:hAnsi="Times New Roman"/>
                <w:lang w:eastAsia="de-DE"/>
              </w:rPr>
            </w:pPr>
          </w:p>
        </w:tc>
      </w:tr>
      <w:tr w:rsidR="00F34775" w:rsidRPr="00661FD2" w14:paraId="5F6AA468" w14:textId="77777777" w:rsidTr="00871ECA">
        <w:trPr>
          <w:gridAfter w:val="1"/>
          <w:wAfter w:w="2400" w:type="dxa"/>
          <w:trHeight w:val="300"/>
        </w:trPr>
        <w:tc>
          <w:tcPr>
            <w:tcW w:w="1200" w:type="dxa"/>
            <w:tcBorders>
              <w:top w:val="nil"/>
              <w:left w:val="nil"/>
              <w:bottom w:val="nil"/>
              <w:right w:val="nil"/>
            </w:tcBorders>
            <w:shd w:val="clear" w:color="auto" w:fill="auto"/>
            <w:noWrap/>
            <w:vAlign w:val="bottom"/>
            <w:hideMark/>
          </w:tcPr>
          <w:p w14:paraId="4222CF67"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4C7B7BCF"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3849826D"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771D5B59"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3C4657AC"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719E4284" w14:textId="77777777" w:rsidR="00F34775" w:rsidRPr="00661FD2" w:rsidRDefault="00F34775" w:rsidP="00871ECA">
            <w:pPr>
              <w:spacing w:line="240" w:lineRule="auto"/>
              <w:rPr>
                <w:rFonts w:cs="Arial"/>
                <w:lang w:eastAsia="de-DE"/>
              </w:rPr>
            </w:pPr>
          </w:p>
        </w:tc>
      </w:tr>
      <w:tr w:rsidR="00F34775" w:rsidRPr="00661FD2" w14:paraId="7FA300EA" w14:textId="77777777" w:rsidTr="00871ECA">
        <w:trPr>
          <w:gridAfter w:val="1"/>
          <w:wAfter w:w="2400" w:type="dxa"/>
          <w:trHeight w:val="300"/>
        </w:trPr>
        <w:tc>
          <w:tcPr>
            <w:tcW w:w="3600" w:type="dxa"/>
            <w:gridSpan w:val="3"/>
            <w:tcBorders>
              <w:top w:val="nil"/>
              <w:left w:val="nil"/>
              <w:bottom w:val="nil"/>
              <w:right w:val="nil"/>
            </w:tcBorders>
            <w:shd w:val="clear" w:color="auto" w:fill="auto"/>
            <w:noWrap/>
            <w:vAlign w:val="bottom"/>
            <w:hideMark/>
          </w:tcPr>
          <w:p w14:paraId="19321DB3" w14:textId="77777777" w:rsidR="00F34775" w:rsidRPr="00661FD2" w:rsidRDefault="00F34775" w:rsidP="00871ECA">
            <w:pPr>
              <w:spacing w:line="240" w:lineRule="auto"/>
              <w:rPr>
                <w:rFonts w:cs="Arial"/>
                <w:lang w:eastAsia="de-DE"/>
              </w:rPr>
            </w:pPr>
            <w:r w:rsidRPr="00661FD2">
              <w:rPr>
                <w:rFonts w:cs="Arial"/>
                <w:lang w:eastAsia="de-DE"/>
              </w:rPr>
              <w:t xml:space="preserve">Mindestabnahme lt. Vertrag bspw. </w:t>
            </w:r>
          </w:p>
        </w:tc>
        <w:tc>
          <w:tcPr>
            <w:tcW w:w="1200" w:type="dxa"/>
            <w:tcBorders>
              <w:top w:val="nil"/>
              <w:left w:val="nil"/>
              <w:bottom w:val="nil"/>
              <w:right w:val="nil"/>
            </w:tcBorders>
            <w:shd w:val="clear" w:color="auto" w:fill="auto"/>
            <w:noWrap/>
            <w:vAlign w:val="bottom"/>
            <w:hideMark/>
          </w:tcPr>
          <w:p w14:paraId="32AA0F6E" w14:textId="77777777" w:rsidR="00F34775" w:rsidRPr="00661FD2" w:rsidRDefault="00F34775" w:rsidP="00871ECA">
            <w:pPr>
              <w:spacing w:line="240" w:lineRule="auto"/>
              <w:jc w:val="right"/>
              <w:rPr>
                <w:rFonts w:cs="Arial"/>
                <w:lang w:eastAsia="de-DE"/>
              </w:rPr>
            </w:pPr>
            <w:r w:rsidRPr="00661FD2">
              <w:rPr>
                <w:rFonts w:cs="Arial"/>
                <w:lang w:eastAsia="de-DE"/>
              </w:rPr>
              <w:t>8000</w:t>
            </w:r>
          </w:p>
        </w:tc>
        <w:tc>
          <w:tcPr>
            <w:tcW w:w="1200" w:type="dxa"/>
            <w:tcBorders>
              <w:top w:val="nil"/>
              <w:left w:val="nil"/>
              <w:bottom w:val="nil"/>
              <w:right w:val="nil"/>
            </w:tcBorders>
            <w:shd w:val="clear" w:color="auto" w:fill="auto"/>
            <w:noWrap/>
            <w:vAlign w:val="bottom"/>
            <w:hideMark/>
          </w:tcPr>
          <w:p w14:paraId="411EB9AA" w14:textId="692B19B4" w:rsidR="00F34775" w:rsidRPr="00661FD2" w:rsidRDefault="00F34775" w:rsidP="00871ECA">
            <w:pPr>
              <w:spacing w:line="240" w:lineRule="auto"/>
              <w:rPr>
                <w:rFonts w:cs="Arial"/>
                <w:lang w:eastAsia="de-DE"/>
              </w:rPr>
            </w:pPr>
            <w:r w:rsidRPr="00661FD2">
              <w:rPr>
                <w:rFonts w:cs="Arial"/>
                <w:lang w:eastAsia="de-DE"/>
              </w:rPr>
              <w:t>KW</w:t>
            </w:r>
            <w:r w:rsidR="008E2D74" w:rsidRPr="00661FD2">
              <w:rPr>
                <w:rFonts w:cs="Arial"/>
                <w:lang w:eastAsia="de-DE"/>
              </w:rPr>
              <w:t>/h</w:t>
            </w:r>
          </w:p>
        </w:tc>
        <w:tc>
          <w:tcPr>
            <w:tcW w:w="1200" w:type="dxa"/>
            <w:tcBorders>
              <w:top w:val="nil"/>
              <w:left w:val="nil"/>
              <w:bottom w:val="nil"/>
              <w:right w:val="nil"/>
            </w:tcBorders>
            <w:shd w:val="clear" w:color="auto" w:fill="auto"/>
            <w:noWrap/>
            <w:vAlign w:val="bottom"/>
            <w:hideMark/>
          </w:tcPr>
          <w:p w14:paraId="52C58C44" w14:textId="77777777" w:rsidR="00F34775" w:rsidRPr="00661FD2" w:rsidRDefault="00F34775" w:rsidP="00871ECA">
            <w:pPr>
              <w:spacing w:line="240" w:lineRule="auto"/>
              <w:rPr>
                <w:rFonts w:cs="Arial"/>
                <w:lang w:eastAsia="de-DE"/>
              </w:rPr>
            </w:pPr>
          </w:p>
        </w:tc>
      </w:tr>
      <w:tr w:rsidR="00F34775" w:rsidRPr="00661FD2" w14:paraId="664C468D" w14:textId="77777777" w:rsidTr="00871ECA">
        <w:trPr>
          <w:gridAfter w:val="1"/>
          <w:wAfter w:w="2400" w:type="dxa"/>
          <w:trHeight w:val="300"/>
        </w:trPr>
        <w:tc>
          <w:tcPr>
            <w:tcW w:w="1200" w:type="dxa"/>
            <w:tcBorders>
              <w:top w:val="nil"/>
              <w:left w:val="nil"/>
              <w:bottom w:val="nil"/>
              <w:right w:val="nil"/>
            </w:tcBorders>
            <w:shd w:val="clear" w:color="auto" w:fill="auto"/>
            <w:noWrap/>
            <w:vAlign w:val="bottom"/>
            <w:hideMark/>
          </w:tcPr>
          <w:p w14:paraId="2B6706A6"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2A76C8AD"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29FD5B6F"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77A968D8"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39281729"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520D60ED" w14:textId="77777777" w:rsidR="00F34775" w:rsidRPr="00661FD2" w:rsidRDefault="00F34775" w:rsidP="00871ECA">
            <w:pPr>
              <w:spacing w:line="240" w:lineRule="auto"/>
              <w:rPr>
                <w:rFonts w:cs="Arial"/>
                <w:lang w:eastAsia="de-DE"/>
              </w:rPr>
            </w:pPr>
          </w:p>
        </w:tc>
      </w:tr>
      <w:tr w:rsidR="00F34775" w:rsidRPr="00661FD2" w14:paraId="539A6672" w14:textId="77777777" w:rsidTr="00871ECA">
        <w:trPr>
          <w:gridAfter w:val="1"/>
          <w:wAfter w:w="2400" w:type="dxa"/>
          <w:trHeight w:val="300"/>
        </w:trPr>
        <w:tc>
          <w:tcPr>
            <w:tcW w:w="2400" w:type="dxa"/>
            <w:gridSpan w:val="2"/>
            <w:tcBorders>
              <w:top w:val="nil"/>
              <w:left w:val="nil"/>
              <w:bottom w:val="nil"/>
              <w:right w:val="nil"/>
            </w:tcBorders>
            <w:shd w:val="clear" w:color="auto" w:fill="auto"/>
            <w:noWrap/>
            <w:vAlign w:val="bottom"/>
            <w:hideMark/>
          </w:tcPr>
          <w:p w14:paraId="173B82FD" w14:textId="77777777" w:rsidR="00F34775" w:rsidRPr="00661FD2" w:rsidRDefault="00F34775" w:rsidP="00871ECA">
            <w:pPr>
              <w:spacing w:line="240" w:lineRule="auto"/>
              <w:rPr>
                <w:rFonts w:cs="Arial"/>
                <w:lang w:eastAsia="de-DE"/>
              </w:rPr>
            </w:pPr>
            <w:r w:rsidRPr="00661FD2">
              <w:rPr>
                <w:rFonts w:cs="Arial"/>
                <w:lang w:eastAsia="de-DE"/>
              </w:rPr>
              <w:t>Tatsächlicher Verbrauch</w:t>
            </w:r>
          </w:p>
        </w:tc>
        <w:tc>
          <w:tcPr>
            <w:tcW w:w="1200" w:type="dxa"/>
            <w:tcBorders>
              <w:top w:val="nil"/>
              <w:left w:val="nil"/>
              <w:bottom w:val="nil"/>
              <w:right w:val="nil"/>
            </w:tcBorders>
            <w:shd w:val="clear" w:color="auto" w:fill="auto"/>
            <w:noWrap/>
            <w:vAlign w:val="bottom"/>
            <w:hideMark/>
          </w:tcPr>
          <w:p w14:paraId="611CEFBC"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2E25F89B" w14:textId="77777777" w:rsidR="00F34775" w:rsidRPr="00661FD2" w:rsidRDefault="00F34775" w:rsidP="00871ECA">
            <w:pPr>
              <w:spacing w:line="240" w:lineRule="auto"/>
              <w:jc w:val="right"/>
              <w:rPr>
                <w:rFonts w:cs="Arial"/>
                <w:lang w:eastAsia="de-DE"/>
              </w:rPr>
            </w:pPr>
            <w:r w:rsidRPr="00661FD2">
              <w:rPr>
                <w:rFonts w:cs="Arial"/>
                <w:lang w:eastAsia="de-DE"/>
              </w:rPr>
              <w:t>7000</w:t>
            </w:r>
          </w:p>
        </w:tc>
        <w:tc>
          <w:tcPr>
            <w:tcW w:w="1200" w:type="dxa"/>
            <w:tcBorders>
              <w:top w:val="nil"/>
              <w:left w:val="nil"/>
              <w:bottom w:val="nil"/>
              <w:right w:val="nil"/>
            </w:tcBorders>
            <w:shd w:val="clear" w:color="auto" w:fill="auto"/>
            <w:noWrap/>
            <w:vAlign w:val="bottom"/>
            <w:hideMark/>
          </w:tcPr>
          <w:p w14:paraId="01BF2F13" w14:textId="1ABE251B" w:rsidR="00F34775" w:rsidRPr="00661FD2" w:rsidRDefault="00F34775" w:rsidP="00871ECA">
            <w:pPr>
              <w:spacing w:line="240" w:lineRule="auto"/>
              <w:rPr>
                <w:rFonts w:cs="Arial"/>
                <w:lang w:eastAsia="de-DE"/>
              </w:rPr>
            </w:pPr>
            <w:r w:rsidRPr="00661FD2">
              <w:rPr>
                <w:rFonts w:cs="Arial"/>
                <w:lang w:eastAsia="de-DE"/>
              </w:rPr>
              <w:t>KW</w:t>
            </w:r>
            <w:r w:rsidR="008E2D74" w:rsidRPr="00661FD2">
              <w:rPr>
                <w:rFonts w:cs="Arial"/>
                <w:lang w:eastAsia="de-DE"/>
              </w:rPr>
              <w:t>/h</w:t>
            </w:r>
          </w:p>
        </w:tc>
        <w:tc>
          <w:tcPr>
            <w:tcW w:w="1200" w:type="dxa"/>
            <w:tcBorders>
              <w:top w:val="nil"/>
              <w:left w:val="nil"/>
              <w:bottom w:val="nil"/>
              <w:right w:val="nil"/>
            </w:tcBorders>
            <w:shd w:val="clear" w:color="auto" w:fill="auto"/>
            <w:noWrap/>
            <w:vAlign w:val="bottom"/>
            <w:hideMark/>
          </w:tcPr>
          <w:p w14:paraId="1E7D9A6F" w14:textId="77777777" w:rsidR="00F34775" w:rsidRPr="00661FD2" w:rsidRDefault="00F34775" w:rsidP="00871ECA">
            <w:pPr>
              <w:spacing w:line="240" w:lineRule="auto"/>
              <w:rPr>
                <w:rFonts w:cs="Arial"/>
                <w:lang w:eastAsia="de-DE"/>
              </w:rPr>
            </w:pPr>
          </w:p>
        </w:tc>
      </w:tr>
      <w:tr w:rsidR="00F34775" w:rsidRPr="00661FD2" w14:paraId="088424CF" w14:textId="77777777" w:rsidTr="00871ECA">
        <w:trPr>
          <w:gridAfter w:val="1"/>
          <w:wAfter w:w="2400" w:type="dxa"/>
          <w:trHeight w:val="300"/>
        </w:trPr>
        <w:tc>
          <w:tcPr>
            <w:tcW w:w="3600" w:type="dxa"/>
            <w:gridSpan w:val="3"/>
            <w:tcBorders>
              <w:top w:val="nil"/>
              <w:left w:val="nil"/>
              <w:bottom w:val="nil"/>
              <w:right w:val="nil"/>
            </w:tcBorders>
            <w:shd w:val="clear" w:color="auto" w:fill="auto"/>
            <w:noWrap/>
            <w:vAlign w:val="bottom"/>
            <w:hideMark/>
          </w:tcPr>
          <w:p w14:paraId="65591740" w14:textId="77777777" w:rsidR="00F34775" w:rsidRPr="00661FD2" w:rsidRDefault="00F34775" w:rsidP="00871ECA">
            <w:pPr>
              <w:spacing w:line="240" w:lineRule="auto"/>
              <w:rPr>
                <w:rFonts w:cs="Arial"/>
                <w:lang w:eastAsia="de-DE"/>
              </w:rPr>
            </w:pPr>
            <w:r w:rsidRPr="00661FD2">
              <w:rPr>
                <w:rFonts w:cs="Arial"/>
                <w:lang w:eastAsia="de-DE"/>
              </w:rPr>
              <w:t>davon tatsächl. Sommerwärme</w:t>
            </w:r>
          </w:p>
        </w:tc>
        <w:tc>
          <w:tcPr>
            <w:tcW w:w="1200" w:type="dxa"/>
            <w:tcBorders>
              <w:top w:val="nil"/>
              <w:left w:val="nil"/>
              <w:bottom w:val="nil"/>
              <w:right w:val="nil"/>
            </w:tcBorders>
            <w:shd w:val="clear" w:color="auto" w:fill="auto"/>
            <w:noWrap/>
            <w:vAlign w:val="bottom"/>
            <w:hideMark/>
          </w:tcPr>
          <w:p w14:paraId="25DDEB69" w14:textId="77777777" w:rsidR="00F34775" w:rsidRPr="00661FD2" w:rsidRDefault="00F34775" w:rsidP="00871ECA">
            <w:pPr>
              <w:spacing w:line="240" w:lineRule="auto"/>
              <w:jc w:val="right"/>
              <w:rPr>
                <w:rFonts w:cs="Arial"/>
                <w:lang w:eastAsia="de-DE"/>
              </w:rPr>
            </w:pPr>
            <w:r w:rsidRPr="00661FD2">
              <w:rPr>
                <w:rFonts w:cs="Arial"/>
                <w:lang w:eastAsia="de-DE"/>
              </w:rPr>
              <w:t>1050</w:t>
            </w:r>
          </w:p>
        </w:tc>
        <w:tc>
          <w:tcPr>
            <w:tcW w:w="1200" w:type="dxa"/>
            <w:tcBorders>
              <w:top w:val="nil"/>
              <w:left w:val="nil"/>
              <w:bottom w:val="nil"/>
              <w:right w:val="nil"/>
            </w:tcBorders>
            <w:shd w:val="clear" w:color="auto" w:fill="auto"/>
            <w:noWrap/>
            <w:vAlign w:val="bottom"/>
            <w:hideMark/>
          </w:tcPr>
          <w:p w14:paraId="4D9CE9F8" w14:textId="6887CDAA" w:rsidR="00F34775" w:rsidRPr="00661FD2" w:rsidRDefault="00F34775" w:rsidP="00871ECA">
            <w:pPr>
              <w:spacing w:line="240" w:lineRule="auto"/>
              <w:rPr>
                <w:rFonts w:cs="Arial"/>
                <w:lang w:eastAsia="de-DE"/>
              </w:rPr>
            </w:pPr>
            <w:r w:rsidRPr="00661FD2">
              <w:rPr>
                <w:rFonts w:cs="Arial"/>
                <w:lang w:eastAsia="de-DE"/>
              </w:rPr>
              <w:t>KW</w:t>
            </w:r>
            <w:r w:rsidR="008E2D74" w:rsidRPr="00661FD2">
              <w:rPr>
                <w:rFonts w:cs="Arial"/>
                <w:lang w:eastAsia="de-DE"/>
              </w:rPr>
              <w:t>/h</w:t>
            </w:r>
          </w:p>
        </w:tc>
        <w:tc>
          <w:tcPr>
            <w:tcW w:w="1200" w:type="dxa"/>
            <w:tcBorders>
              <w:top w:val="nil"/>
              <w:left w:val="nil"/>
              <w:bottom w:val="nil"/>
              <w:right w:val="nil"/>
            </w:tcBorders>
            <w:shd w:val="clear" w:color="auto" w:fill="auto"/>
            <w:noWrap/>
            <w:vAlign w:val="bottom"/>
            <w:hideMark/>
          </w:tcPr>
          <w:p w14:paraId="17C8AC3B" w14:textId="77777777" w:rsidR="00F34775" w:rsidRPr="00661FD2" w:rsidRDefault="00F34775" w:rsidP="00871ECA">
            <w:pPr>
              <w:spacing w:line="240" w:lineRule="auto"/>
              <w:jc w:val="right"/>
              <w:rPr>
                <w:rFonts w:cs="Arial"/>
                <w:lang w:eastAsia="de-DE"/>
              </w:rPr>
            </w:pPr>
            <w:r w:rsidRPr="00661FD2">
              <w:rPr>
                <w:rFonts w:cs="Arial"/>
                <w:lang w:eastAsia="de-DE"/>
              </w:rPr>
              <w:t>15%</w:t>
            </w:r>
          </w:p>
        </w:tc>
      </w:tr>
      <w:tr w:rsidR="00F34775" w:rsidRPr="00661FD2" w14:paraId="6769BE61" w14:textId="77777777" w:rsidTr="00871ECA">
        <w:trPr>
          <w:gridAfter w:val="1"/>
          <w:wAfter w:w="2400" w:type="dxa"/>
          <w:trHeight w:val="300"/>
        </w:trPr>
        <w:tc>
          <w:tcPr>
            <w:tcW w:w="3600" w:type="dxa"/>
            <w:gridSpan w:val="3"/>
            <w:tcBorders>
              <w:top w:val="nil"/>
              <w:left w:val="nil"/>
              <w:bottom w:val="nil"/>
              <w:right w:val="nil"/>
            </w:tcBorders>
            <w:shd w:val="clear" w:color="auto" w:fill="auto"/>
            <w:noWrap/>
            <w:vAlign w:val="bottom"/>
            <w:hideMark/>
          </w:tcPr>
          <w:p w14:paraId="5084D6B7" w14:textId="77777777" w:rsidR="00F34775" w:rsidRPr="00661FD2" w:rsidRDefault="00F34775" w:rsidP="00871ECA">
            <w:pPr>
              <w:spacing w:line="240" w:lineRule="auto"/>
              <w:rPr>
                <w:rFonts w:cs="Arial"/>
                <w:lang w:eastAsia="de-DE"/>
              </w:rPr>
            </w:pPr>
            <w:r w:rsidRPr="00661FD2">
              <w:rPr>
                <w:rFonts w:cs="Arial"/>
                <w:lang w:eastAsia="de-DE"/>
              </w:rPr>
              <w:t>davon tatsächl. Winterwärme</w:t>
            </w:r>
          </w:p>
        </w:tc>
        <w:tc>
          <w:tcPr>
            <w:tcW w:w="1200" w:type="dxa"/>
            <w:tcBorders>
              <w:top w:val="nil"/>
              <w:left w:val="nil"/>
              <w:bottom w:val="nil"/>
              <w:right w:val="nil"/>
            </w:tcBorders>
            <w:shd w:val="clear" w:color="auto" w:fill="auto"/>
            <w:noWrap/>
            <w:vAlign w:val="bottom"/>
            <w:hideMark/>
          </w:tcPr>
          <w:p w14:paraId="132E0931" w14:textId="77777777" w:rsidR="00F34775" w:rsidRPr="00661FD2" w:rsidRDefault="00F34775" w:rsidP="00871ECA">
            <w:pPr>
              <w:spacing w:line="240" w:lineRule="auto"/>
              <w:jc w:val="right"/>
              <w:rPr>
                <w:rFonts w:cs="Arial"/>
                <w:lang w:eastAsia="de-DE"/>
              </w:rPr>
            </w:pPr>
            <w:r w:rsidRPr="00661FD2">
              <w:rPr>
                <w:rFonts w:cs="Arial"/>
                <w:lang w:eastAsia="de-DE"/>
              </w:rPr>
              <w:t>5950</w:t>
            </w:r>
          </w:p>
        </w:tc>
        <w:tc>
          <w:tcPr>
            <w:tcW w:w="1200" w:type="dxa"/>
            <w:tcBorders>
              <w:top w:val="nil"/>
              <w:left w:val="nil"/>
              <w:bottom w:val="nil"/>
              <w:right w:val="nil"/>
            </w:tcBorders>
            <w:shd w:val="clear" w:color="auto" w:fill="auto"/>
            <w:noWrap/>
            <w:vAlign w:val="bottom"/>
            <w:hideMark/>
          </w:tcPr>
          <w:p w14:paraId="6823670D" w14:textId="71AB2C1F" w:rsidR="00F34775" w:rsidRPr="00661FD2" w:rsidRDefault="00F34775" w:rsidP="00871ECA">
            <w:pPr>
              <w:spacing w:line="240" w:lineRule="auto"/>
              <w:rPr>
                <w:rFonts w:cs="Arial"/>
                <w:lang w:eastAsia="de-DE"/>
              </w:rPr>
            </w:pPr>
            <w:r w:rsidRPr="00661FD2">
              <w:rPr>
                <w:rFonts w:cs="Arial"/>
                <w:lang w:eastAsia="de-DE"/>
              </w:rPr>
              <w:t>KW</w:t>
            </w:r>
            <w:r w:rsidR="008E2D74" w:rsidRPr="00661FD2">
              <w:rPr>
                <w:rFonts w:cs="Arial"/>
                <w:lang w:eastAsia="de-DE"/>
              </w:rPr>
              <w:t>/h</w:t>
            </w:r>
          </w:p>
        </w:tc>
        <w:tc>
          <w:tcPr>
            <w:tcW w:w="1200" w:type="dxa"/>
            <w:tcBorders>
              <w:top w:val="nil"/>
              <w:left w:val="nil"/>
              <w:bottom w:val="nil"/>
              <w:right w:val="nil"/>
            </w:tcBorders>
            <w:shd w:val="clear" w:color="auto" w:fill="auto"/>
            <w:noWrap/>
            <w:vAlign w:val="bottom"/>
            <w:hideMark/>
          </w:tcPr>
          <w:p w14:paraId="31355E27" w14:textId="77777777" w:rsidR="00F34775" w:rsidRPr="00661FD2" w:rsidRDefault="00F34775" w:rsidP="00871ECA">
            <w:pPr>
              <w:spacing w:line="240" w:lineRule="auto"/>
              <w:jc w:val="right"/>
              <w:rPr>
                <w:rFonts w:cs="Arial"/>
                <w:lang w:eastAsia="de-DE"/>
              </w:rPr>
            </w:pPr>
            <w:r w:rsidRPr="00661FD2">
              <w:rPr>
                <w:rFonts w:cs="Arial"/>
                <w:lang w:eastAsia="de-DE"/>
              </w:rPr>
              <w:t>85%</w:t>
            </w:r>
          </w:p>
        </w:tc>
      </w:tr>
      <w:tr w:rsidR="00F34775" w:rsidRPr="00661FD2" w14:paraId="0B567FF2" w14:textId="77777777" w:rsidTr="00871ECA">
        <w:trPr>
          <w:gridAfter w:val="1"/>
          <w:wAfter w:w="2400" w:type="dxa"/>
          <w:trHeight w:val="300"/>
        </w:trPr>
        <w:tc>
          <w:tcPr>
            <w:tcW w:w="1200" w:type="dxa"/>
            <w:tcBorders>
              <w:top w:val="nil"/>
              <w:left w:val="nil"/>
              <w:bottom w:val="nil"/>
              <w:right w:val="nil"/>
            </w:tcBorders>
            <w:shd w:val="clear" w:color="auto" w:fill="auto"/>
            <w:noWrap/>
            <w:vAlign w:val="bottom"/>
            <w:hideMark/>
          </w:tcPr>
          <w:p w14:paraId="5EB982A0"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0DD529D7"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45B2DE4B"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7A06BE22"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6FB904DA"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27FC0B9E" w14:textId="77777777" w:rsidR="00F34775" w:rsidRPr="00661FD2" w:rsidRDefault="00F34775" w:rsidP="00871ECA">
            <w:pPr>
              <w:spacing w:line="240" w:lineRule="auto"/>
              <w:rPr>
                <w:rFonts w:cs="Arial"/>
                <w:lang w:eastAsia="de-DE"/>
              </w:rPr>
            </w:pPr>
          </w:p>
        </w:tc>
      </w:tr>
      <w:tr w:rsidR="00F34775" w:rsidRPr="00661FD2" w14:paraId="5FF31356" w14:textId="77777777" w:rsidTr="00871ECA">
        <w:trPr>
          <w:gridAfter w:val="1"/>
          <w:wAfter w:w="2400" w:type="dxa"/>
          <w:trHeight w:val="300"/>
        </w:trPr>
        <w:tc>
          <w:tcPr>
            <w:tcW w:w="3600" w:type="dxa"/>
            <w:gridSpan w:val="3"/>
            <w:tcBorders>
              <w:top w:val="nil"/>
              <w:left w:val="nil"/>
              <w:bottom w:val="nil"/>
              <w:right w:val="nil"/>
            </w:tcBorders>
            <w:shd w:val="clear" w:color="auto" w:fill="auto"/>
            <w:noWrap/>
            <w:vAlign w:val="bottom"/>
            <w:hideMark/>
          </w:tcPr>
          <w:p w14:paraId="10772EB3" w14:textId="77777777" w:rsidR="00F34775" w:rsidRPr="00661FD2" w:rsidRDefault="00F34775" w:rsidP="00871ECA">
            <w:pPr>
              <w:spacing w:line="240" w:lineRule="auto"/>
              <w:rPr>
                <w:rFonts w:cs="Arial"/>
                <w:lang w:eastAsia="de-DE"/>
              </w:rPr>
            </w:pPr>
            <w:r w:rsidRPr="00661FD2">
              <w:rPr>
                <w:rFonts w:cs="Arial"/>
                <w:lang w:eastAsia="de-DE"/>
              </w:rPr>
              <w:t>abzurechnende Mindermenge</w:t>
            </w:r>
          </w:p>
        </w:tc>
        <w:tc>
          <w:tcPr>
            <w:tcW w:w="1200" w:type="dxa"/>
            <w:tcBorders>
              <w:top w:val="nil"/>
              <w:left w:val="nil"/>
              <w:bottom w:val="nil"/>
              <w:right w:val="nil"/>
            </w:tcBorders>
            <w:shd w:val="clear" w:color="auto" w:fill="auto"/>
            <w:noWrap/>
            <w:vAlign w:val="bottom"/>
            <w:hideMark/>
          </w:tcPr>
          <w:p w14:paraId="47473CF4" w14:textId="77777777" w:rsidR="00F34775" w:rsidRPr="00661FD2" w:rsidRDefault="00F34775" w:rsidP="00871ECA">
            <w:pPr>
              <w:spacing w:line="240" w:lineRule="auto"/>
              <w:jc w:val="right"/>
              <w:rPr>
                <w:rFonts w:cs="Arial"/>
                <w:lang w:eastAsia="de-DE"/>
              </w:rPr>
            </w:pPr>
            <w:r w:rsidRPr="00661FD2">
              <w:rPr>
                <w:rFonts w:cs="Arial"/>
                <w:lang w:eastAsia="de-DE"/>
              </w:rPr>
              <w:t>1000</w:t>
            </w:r>
          </w:p>
        </w:tc>
        <w:tc>
          <w:tcPr>
            <w:tcW w:w="1200" w:type="dxa"/>
            <w:tcBorders>
              <w:top w:val="nil"/>
              <w:left w:val="nil"/>
              <w:bottom w:val="nil"/>
              <w:right w:val="nil"/>
            </w:tcBorders>
            <w:shd w:val="clear" w:color="auto" w:fill="auto"/>
            <w:noWrap/>
            <w:vAlign w:val="bottom"/>
            <w:hideMark/>
          </w:tcPr>
          <w:p w14:paraId="12FA31C3" w14:textId="7E916A75" w:rsidR="00F34775" w:rsidRPr="00661FD2" w:rsidRDefault="00F34775" w:rsidP="00871ECA">
            <w:pPr>
              <w:spacing w:line="240" w:lineRule="auto"/>
              <w:rPr>
                <w:rFonts w:cs="Arial"/>
                <w:lang w:eastAsia="de-DE"/>
              </w:rPr>
            </w:pPr>
            <w:r w:rsidRPr="00661FD2">
              <w:rPr>
                <w:rFonts w:cs="Arial"/>
                <w:lang w:eastAsia="de-DE"/>
              </w:rPr>
              <w:t>KW</w:t>
            </w:r>
            <w:r w:rsidR="008E2D74" w:rsidRPr="00661FD2">
              <w:rPr>
                <w:rFonts w:cs="Arial"/>
                <w:lang w:eastAsia="de-DE"/>
              </w:rPr>
              <w:t>/h</w:t>
            </w:r>
          </w:p>
        </w:tc>
        <w:tc>
          <w:tcPr>
            <w:tcW w:w="1200" w:type="dxa"/>
            <w:tcBorders>
              <w:top w:val="nil"/>
              <w:left w:val="nil"/>
              <w:bottom w:val="nil"/>
              <w:right w:val="nil"/>
            </w:tcBorders>
            <w:shd w:val="clear" w:color="auto" w:fill="auto"/>
            <w:noWrap/>
            <w:vAlign w:val="bottom"/>
            <w:hideMark/>
          </w:tcPr>
          <w:p w14:paraId="2353C681" w14:textId="77777777" w:rsidR="00F34775" w:rsidRPr="00661FD2" w:rsidRDefault="00F34775" w:rsidP="00871ECA">
            <w:pPr>
              <w:spacing w:line="240" w:lineRule="auto"/>
              <w:rPr>
                <w:rFonts w:cs="Arial"/>
                <w:lang w:eastAsia="de-DE"/>
              </w:rPr>
            </w:pPr>
          </w:p>
        </w:tc>
      </w:tr>
      <w:tr w:rsidR="00F34775" w:rsidRPr="00661FD2" w14:paraId="4615A4C9" w14:textId="77777777" w:rsidTr="00871ECA">
        <w:trPr>
          <w:gridAfter w:val="1"/>
          <w:wAfter w:w="2400" w:type="dxa"/>
          <w:trHeight w:val="300"/>
        </w:trPr>
        <w:tc>
          <w:tcPr>
            <w:tcW w:w="1200" w:type="dxa"/>
            <w:tcBorders>
              <w:top w:val="nil"/>
              <w:left w:val="nil"/>
              <w:bottom w:val="nil"/>
              <w:right w:val="nil"/>
            </w:tcBorders>
            <w:shd w:val="clear" w:color="auto" w:fill="auto"/>
            <w:noWrap/>
            <w:vAlign w:val="bottom"/>
            <w:hideMark/>
          </w:tcPr>
          <w:p w14:paraId="0B39A73B"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3DD145DF"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207241C6"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5A520086"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16EB0C58" w14:textId="77777777" w:rsidR="00F34775" w:rsidRPr="00661FD2" w:rsidRDefault="00F34775" w:rsidP="00871ECA">
            <w:pPr>
              <w:spacing w:line="240" w:lineRule="auto"/>
              <w:rPr>
                <w:rFonts w:cs="Arial"/>
                <w:lang w:eastAsia="de-DE"/>
              </w:rPr>
            </w:pPr>
          </w:p>
        </w:tc>
        <w:tc>
          <w:tcPr>
            <w:tcW w:w="1200" w:type="dxa"/>
            <w:tcBorders>
              <w:top w:val="nil"/>
              <w:left w:val="nil"/>
              <w:bottom w:val="nil"/>
              <w:right w:val="nil"/>
            </w:tcBorders>
            <w:shd w:val="clear" w:color="auto" w:fill="auto"/>
            <w:noWrap/>
            <w:vAlign w:val="bottom"/>
            <w:hideMark/>
          </w:tcPr>
          <w:p w14:paraId="52454284" w14:textId="77777777" w:rsidR="00F34775" w:rsidRPr="00661FD2" w:rsidRDefault="00F34775" w:rsidP="00871ECA">
            <w:pPr>
              <w:spacing w:line="240" w:lineRule="auto"/>
              <w:rPr>
                <w:rFonts w:cs="Arial"/>
                <w:lang w:eastAsia="de-DE"/>
              </w:rPr>
            </w:pPr>
          </w:p>
        </w:tc>
      </w:tr>
      <w:tr w:rsidR="00F34775" w:rsidRPr="00661FD2" w14:paraId="35476124" w14:textId="77777777" w:rsidTr="00871ECA">
        <w:trPr>
          <w:trHeight w:val="300"/>
        </w:trPr>
        <w:tc>
          <w:tcPr>
            <w:tcW w:w="9600" w:type="dxa"/>
            <w:gridSpan w:val="7"/>
            <w:tcBorders>
              <w:top w:val="nil"/>
              <w:left w:val="nil"/>
              <w:bottom w:val="nil"/>
              <w:right w:val="nil"/>
            </w:tcBorders>
            <w:shd w:val="clear" w:color="auto" w:fill="auto"/>
            <w:noWrap/>
            <w:vAlign w:val="bottom"/>
            <w:hideMark/>
          </w:tcPr>
          <w:p w14:paraId="475F7CE6" w14:textId="77777777" w:rsidR="00F34775" w:rsidRPr="00661FD2" w:rsidRDefault="00F34775" w:rsidP="00D40A6F">
            <w:pPr>
              <w:spacing w:line="240" w:lineRule="auto"/>
              <w:jc w:val="both"/>
              <w:rPr>
                <w:rFonts w:cs="Arial"/>
                <w:lang w:eastAsia="de-DE"/>
              </w:rPr>
            </w:pPr>
            <w:r w:rsidRPr="00661FD2">
              <w:rPr>
                <w:rFonts w:cs="Arial"/>
                <w:lang w:eastAsia="de-DE"/>
              </w:rPr>
              <w:t>diese Mindestmenge wird dann zum o.a. Schlüssel 15 % Sommer- und 85 % Winterwärme abgerechnet.</w:t>
            </w:r>
          </w:p>
        </w:tc>
      </w:tr>
      <w:tr w:rsidR="00F34775" w:rsidRPr="00661FD2" w14:paraId="78B5419A" w14:textId="77777777" w:rsidTr="00871ECA">
        <w:trPr>
          <w:gridAfter w:val="1"/>
          <w:wAfter w:w="2400" w:type="dxa"/>
          <w:trHeight w:val="300"/>
        </w:trPr>
        <w:tc>
          <w:tcPr>
            <w:tcW w:w="4800" w:type="dxa"/>
            <w:gridSpan w:val="4"/>
            <w:tcBorders>
              <w:top w:val="nil"/>
              <w:left w:val="nil"/>
              <w:bottom w:val="nil"/>
              <w:right w:val="nil"/>
            </w:tcBorders>
            <w:shd w:val="clear" w:color="auto" w:fill="auto"/>
            <w:noWrap/>
            <w:vAlign w:val="bottom"/>
            <w:hideMark/>
          </w:tcPr>
          <w:p w14:paraId="0E6676E6" w14:textId="77777777" w:rsidR="00F34775" w:rsidRPr="00661FD2" w:rsidRDefault="00F34775" w:rsidP="00D40A6F">
            <w:pPr>
              <w:spacing w:line="240" w:lineRule="auto"/>
              <w:jc w:val="both"/>
              <w:rPr>
                <w:rFonts w:cs="Arial"/>
                <w:lang w:eastAsia="de-DE"/>
              </w:rPr>
            </w:pPr>
            <w:r w:rsidRPr="00661FD2">
              <w:rPr>
                <w:rFonts w:cs="Arial"/>
                <w:lang w:eastAsia="de-DE"/>
              </w:rPr>
              <w:t>Also 150 KW Sommer- und 850 KW Winterwärme.</w:t>
            </w:r>
          </w:p>
        </w:tc>
        <w:tc>
          <w:tcPr>
            <w:tcW w:w="1200" w:type="dxa"/>
            <w:tcBorders>
              <w:top w:val="nil"/>
              <w:left w:val="nil"/>
              <w:bottom w:val="nil"/>
              <w:right w:val="nil"/>
            </w:tcBorders>
            <w:shd w:val="clear" w:color="auto" w:fill="auto"/>
            <w:noWrap/>
            <w:vAlign w:val="bottom"/>
            <w:hideMark/>
          </w:tcPr>
          <w:p w14:paraId="0BEC20B6" w14:textId="77777777" w:rsidR="00F34775" w:rsidRPr="00661FD2" w:rsidRDefault="00F34775" w:rsidP="00D40A6F">
            <w:pPr>
              <w:spacing w:line="240" w:lineRule="auto"/>
              <w:jc w:val="both"/>
              <w:rPr>
                <w:rFonts w:cs="Arial"/>
                <w:lang w:eastAsia="de-DE"/>
              </w:rPr>
            </w:pPr>
          </w:p>
        </w:tc>
        <w:tc>
          <w:tcPr>
            <w:tcW w:w="1200" w:type="dxa"/>
            <w:tcBorders>
              <w:top w:val="nil"/>
              <w:left w:val="nil"/>
              <w:bottom w:val="nil"/>
              <w:right w:val="nil"/>
            </w:tcBorders>
            <w:shd w:val="clear" w:color="auto" w:fill="auto"/>
            <w:noWrap/>
            <w:vAlign w:val="bottom"/>
            <w:hideMark/>
          </w:tcPr>
          <w:p w14:paraId="7CAFA0B5" w14:textId="77777777" w:rsidR="00F34775" w:rsidRPr="00661FD2" w:rsidRDefault="00F34775" w:rsidP="00D40A6F">
            <w:pPr>
              <w:spacing w:line="240" w:lineRule="auto"/>
              <w:jc w:val="both"/>
              <w:rPr>
                <w:rFonts w:cs="Arial"/>
                <w:lang w:eastAsia="de-DE"/>
              </w:rPr>
            </w:pPr>
          </w:p>
        </w:tc>
      </w:tr>
      <w:tr w:rsidR="00F34775" w:rsidRPr="00661FD2" w14:paraId="1DDEE6E0" w14:textId="77777777" w:rsidTr="00871ECA">
        <w:trPr>
          <w:gridAfter w:val="1"/>
          <w:wAfter w:w="2400" w:type="dxa"/>
          <w:trHeight w:val="300"/>
        </w:trPr>
        <w:tc>
          <w:tcPr>
            <w:tcW w:w="1200" w:type="dxa"/>
            <w:tcBorders>
              <w:top w:val="nil"/>
              <w:left w:val="nil"/>
              <w:bottom w:val="nil"/>
              <w:right w:val="nil"/>
            </w:tcBorders>
            <w:shd w:val="clear" w:color="auto" w:fill="auto"/>
            <w:noWrap/>
            <w:vAlign w:val="bottom"/>
            <w:hideMark/>
          </w:tcPr>
          <w:p w14:paraId="5CA2A8E7" w14:textId="77777777" w:rsidR="00F34775" w:rsidRPr="00661FD2" w:rsidRDefault="00F34775" w:rsidP="00D40A6F">
            <w:pPr>
              <w:spacing w:line="240" w:lineRule="auto"/>
              <w:jc w:val="both"/>
              <w:rPr>
                <w:rFonts w:cs="Arial"/>
                <w:lang w:eastAsia="de-DE"/>
              </w:rPr>
            </w:pPr>
          </w:p>
        </w:tc>
        <w:tc>
          <w:tcPr>
            <w:tcW w:w="1200" w:type="dxa"/>
            <w:tcBorders>
              <w:top w:val="nil"/>
              <w:left w:val="nil"/>
              <w:bottom w:val="nil"/>
              <w:right w:val="nil"/>
            </w:tcBorders>
            <w:shd w:val="clear" w:color="auto" w:fill="auto"/>
            <w:noWrap/>
            <w:vAlign w:val="bottom"/>
            <w:hideMark/>
          </w:tcPr>
          <w:p w14:paraId="67369EC6" w14:textId="77777777" w:rsidR="00F34775" w:rsidRPr="00661FD2" w:rsidRDefault="00F34775" w:rsidP="00D40A6F">
            <w:pPr>
              <w:spacing w:line="240" w:lineRule="auto"/>
              <w:jc w:val="both"/>
              <w:rPr>
                <w:rFonts w:cs="Arial"/>
                <w:lang w:eastAsia="de-DE"/>
              </w:rPr>
            </w:pPr>
          </w:p>
        </w:tc>
        <w:tc>
          <w:tcPr>
            <w:tcW w:w="1200" w:type="dxa"/>
            <w:tcBorders>
              <w:top w:val="nil"/>
              <w:left w:val="nil"/>
              <w:bottom w:val="nil"/>
              <w:right w:val="nil"/>
            </w:tcBorders>
            <w:shd w:val="clear" w:color="auto" w:fill="auto"/>
            <w:noWrap/>
            <w:vAlign w:val="bottom"/>
            <w:hideMark/>
          </w:tcPr>
          <w:p w14:paraId="3576119C" w14:textId="77777777" w:rsidR="00F34775" w:rsidRPr="00661FD2" w:rsidRDefault="00F34775" w:rsidP="00D40A6F">
            <w:pPr>
              <w:spacing w:line="240" w:lineRule="auto"/>
              <w:jc w:val="both"/>
              <w:rPr>
                <w:rFonts w:cs="Arial"/>
                <w:lang w:eastAsia="de-DE"/>
              </w:rPr>
            </w:pPr>
          </w:p>
        </w:tc>
        <w:tc>
          <w:tcPr>
            <w:tcW w:w="1200" w:type="dxa"/>
            <w:tcBorders>
              <w:top w:val="nil"/>
              <w:left w:val="nil"/>
              <w:bottom w:val="nil"/>
              <w:right w:val="nil"/>
            </w:tcBorders>
            <w:shd w:val="clear" w:color="auto" w:fill="auto"/>
            <w:noWrap/>
            <w:vAlign w:val="bottom"/>
            <w:hideMark/>
          </w:tcPr>
          <w:p w14:paraId="0D8E54EF" w14:textId="77777777" w:rsidR="00F34775" w:rsidRPr="00661FD2" w:rsidRDefault="00F34775" w:rsidP="00D40A6F">
            <w:pPr>
              <w:spacing w:line="240" w:lineRule="auto"/>
              <w:jc w:val="both"/>
              <w:rPr>
                <w:rFonts w:cs="Arial"/>
                <w:lang w:eastAsia="de-DE"/>
              </w:rPr>
            </w:pPr>
          </w:p>
        </w:tc>
        <w:tc>
          <w:tcPr>
            <w:tcW w:w="1200" w:type="dxa"/>
            <w:tcBorders>
              <w:top w:val="nil"/>
              <w:left w:val="nil"/>
              <w:bottom w:val="nil"/>
              <w:right w:val="nil"/>
            </w:tcBorders>
            <w:shd w:val="clear" w:color="auto" w:fill="auto"/>
            <w:noWrap/>
            <w:vAlign w:val="bottom"/>
            <w:hideMark/>
          </w:tcPr>
          <w:p w14:paraId="285CFE56" w14:textId="77777777" w:rsidR="00F34775" w:rsidRPr="00661FD2" w:rsidRDefault="00F34775" w:rsidP="00D40A6F">
            <w:pPr>
              <w:spacing w:line="240" w:lineRule="auto"/>
              <w:jc w:val="both"/>
              <w:rPr>
                <w:rFonts w:cs="Arial"/>
                <w:lang w:eastAsia="de-DE"/>
              </w:rPr>
            </w:pPr>
          </w:p>
        </w:tc>
        <w:tc>
          <w:tcPr>
            <w:tcW w:w="1200" w:type="dxa"/>
            <w:tcBorders>
              <w:top w:val="nil"/>
              <w:left w:val="nil"/>
              <w:bottom w:val="nil"/>
              <w:right w:val="nil"/>
            </w:tcBorders>
            <w:shd w:val="clear" w:color="auto" w:fill="auto"/>
            <w:noWrap/>
            <w:vAlign w:val="bottom"/>
            <w:hideMark/>
          </w:tcPr>
          <w:p w14:paraId="1295F4D9" w14:textId="77777777" w:rsidR="00F34775" w:rsidRPr="00661FD2" w:rsidRDefault="00F34775" w:rsidP="00D40A6F">
            <w:pPr>
              <w:spacing w:line="240" w:lineRule="auto"/>
              <w:jc w:val="both"/>
              <w:rPr>
                <w:rFonts w:cs="Arial"/>
                <w:lang w:eastAsia="de-DE"/>
              </w:rPr>
            </w:pPr>
          </w:p>
        </w:tc>
      </w:tr>
      <w:tr w:rsidR="00F34775" w:rsidRPr="00661FD2" w14:paraId="792F2C7B" w14:textId="77777777" w:rsidTr="00871ECA">
        <w:trPr>
          <w:gridAfter w:val="1"/>
          <w:wAfter w:w="2400" w:type="dxa"/>
          <w:trHeight w:val="300"/>
        </w:trPr>
        <w:tc>
          <w:tcPr>
            <w:tcW w:w="7200" w:type="dxa"/>
            <w:gridSpan w:val="6"/>
            <w:tcBorders>
              <w:top w:val="nil"/>
              <w:left w:val="nil"/>
              <w:bottom w:val="nil"/>
              <w:right w:val="nil"/>
            </w:tcBorders>
            <w:shd w:val="clear" w:color="auto" w:fill="auto"/>
            <w:noWrap/>
            <w:vAlign w:val="bottom"/>
            <w:hideMark/>
          </w:tcPr>
          <w:p w14:paraId="0B4BE224" w14:textId="77777777" w:rsidR="00F34775" w:rsidRPr="00661FD2" w:rsidRDefault="00F34775" w:rsidP="00D40A6F">
            <w:pPr>
              <w:spacing w:line="240" w:lineRule="auto"/>
              <w:jc w:val="both"/>
              <w:rPr>
                <w:rFonts w:cs="Arial"/>
                <w:lang w:eastAsia="de-DE"/>
              </w:rPr>
            </w:pPr>
            <w:r w:rsidRPr="00661FD2">
              <w:rPr>
                <w:rFonts w:cs="Arial"/>
                <w:lang w:eastAsia="de-DE"/>
              </w:rPr>
              <w:t>Hinweis: Wird nicht das ganze Jahr Wärme bezogen, dann anteilig.</w:t>
            </w:r>
          </w:p>
        </w:tc>
      </w:tr>
    </w:tbl>
    <w:p w14:paraId="678B2450" w14:textId="77777777" w:rsidR="00765628" w:rsidRDefault="00765628" w:rsidP="00D40A6F">
      <w:pPr>
        <w:jc w:val="both"/>
        <w:rPr>
          <w:rFonts w:cs="Arial"/>
        </w:rPr>
      </w:pPr>
    </w:p>
    <w:p w14:paraId="5FFD0473" w14:textId="5943A31A" w:rsidR="00765628" w:rsidRDefault="00765628" w:rsidP="00D40A6F">
      <w:pPr>
        <w:jc w:val="both"/>
        <w:rPr>
          <w:rFonts w:cs="Arial"/>
        </w:rPr>
      </w:pPr>
      <w:r>
        <w:rPr>
          <w:rFonts w:cs="Arial"/>
        </w:rPr>
        <w:t xml:space="preserve">Die Lieferung der Wärme erfolgt mit Heißwasser. </w:t>
      </w:r>
      <w:r w:rsidRPr="002F6DB4">
        <w:rPr>
          <w:rFonts w:cs="Arial"/>
        </w:rPr>
        <w:t xml:space="preserve">Der </w:t>
      </w:r>
      <w:r>
        <w:rPr>
          <w:rFonts w:cs="Arial"/>
        </w:rPr>
        <w:t>VERSORGER</w:t>
      </w:r>
      <w:r w:rsidRPr="002F6DB4">
        <w:rPr>
          <w:rFonts w:cs="Arial"/>
        </w:rPr>
        <w:t xml:space="preserve"> hat sicherzustellen, dass im Sekundärkreis (Kundenanlage) eine Vorlauftemperatur von mindestens 70°C erreicht wird, wenn dies technisch notwendig ist. (Legionellenschaltung, Luftheizung, Tiefsttemperaturen).</w:t>
      </w:r>
      <w:r>
        <w:rPr>
          <w:rFonts w:cs="Arial"/>
        </w:rPr>
        <w:t xml:space="preserve"> Der VERSORGER behält sich vor, die Heißwassertemperatur vorübergehend, insbesondere im Sommer, auch auf niedrigere Temperaturen abzusenken, sofern dies den WÄRMEABNEHMER nicht beeinträchtigt. </w:t>
      </w:r>
    </w:p>
    <w:bookmarkEnd w:id="4"/>
    <w:p w14:paraId="40133617" w14:textId="3C0EDCA2" w:rsidR="00765628" w:rsidRDefault="00765628" w:rsidP="00D40A6F">
      <w:pPr>
        <w:jc w:val="both"/>
        <w:rPr>
          <w:rFonts w:cs="Arial"/>
        </w:rPr>
      </w:pPr>
    </w:p>
    <w:p w14:paraId="25DEAB2C" w14:textId="77777777" w:rsidR="00765628" w:rsidRDefault="00765628" w:rsidP="00D40A6F">
      <w:pPr>
        <w:jc w:val="both"/>
        <w:rPr>
          <w:rFonts w:cs="Arial"/>
        </w:rPr>
      </w:pPr>
      <w:bookmarkStart w:id="5" w:name="_Hlk42943586"/>
      <w:r>
        <w:t xml:space="preserve">Der WÄRMEABNEHMER errichtet und betreibt die WÄRMEABNEHMER-Anlage (Übergabestation) ab der jeweiligen Liefergrenze. </w:t>
      </w:r>
      <w:r>
        <w:rPr>
          <w:rFonts w:cs="Arial"/>
        </w:rPr>
        <w:t xml:space="preserve">Er hat </w:t>
      </w:r>
      <w:r w:rsidRPr="002F6DB4">
        <w:rPr>
          <w:rFonts w:cs="Arial"/>
        </w:rPr>
        <w:t>sicherzu</w:t>
      </w:r>
      <w:r>
        <w:rPr>
          <w:rFonts w:cs="Arial"/>
        </w:rPr>
        <w:t xml:space="preserve">stellen, dass im Sekundärkreis </w:t>
      </w:r>
      <w:r w:rsidRPr="002F6DB4">
        <w:rPr>
          <w:rFonts w:cs="Arial"/>
        </w:rPr>
        <w:t>eine Rücklauftemperatur von höchstens 50°C erreicht wird.</w:t>
      </w:r>
    </w:p>
    <w:p w14:paraId="6A598E6C" w14:textId="77777777" w:rsidR="00765628" w:rsidRDefault="00765628" w:rsidP="00D40A6F">
      <w:pPr>
        <w:pStyle w:val="WLV-Ebene2Char"/>
        <w:jc w:val="both"/>
      </w:pPr>
      <w:r>
        <w:t>An dieser Stelle enden Lieferverpflichtung und Verantwortlichkeit des VERSORGERS. Dies gilt auch im Falle einer etwaigen Vermietung von Gebäuden oder Gebäudeteilen des WÄRMEABNEHMERS an Dritte. Die Abnehmeranlage des WÄRMEABNEHMERS hat den gesetzlichen und behördlichen Bestimmungen sowie den anerkannten Regeln der Technik zu entsprechen.</w:t>
      </w:r>
    </w:p>
    <w:p w14:paraId="65ACAD1A" w14:textId="02C4C39C" w:rsidR="00F34775" w:rsidRDefault="00765628" w:rsidP="00D40A6F">
      <w:pPr>
        <w:jc w:val="both"/>
      </w:pPr>
      <w:r w:rsidRPr="002F6DB4">
        <w:t xml:space="preserve">Übergabestelle ist der Wärmemengenzähler an der Wärmeübergabestation, </w:t>
      </w:r>
      <w:r>
        <w:t xml:space="preserve">die Eigentumsgrenzen sind in </w:t>
      </w:r>
      <w:r w:rsidRPr="002F6DB4">
        <w:t>beigefügter Bauskizze</w:t>
      </w:r>
      <w:r>
        <w:t xml:space="preserve"> dargestellt</w:t>
      </w:r>
      <w:r w:rsidRPr="002F6DB4">
        <w:t>.</w:t>
      </w:r>
    </w:p>
    <w:p w14:paraId="3FCB9452" w14:textId="77777777" w:rsidR="00956374" w:rsidRDefault="00956374">
      <w:pPr>
        <w:pStyle w:val="WLV-Ebene1"/>
      </w:pPr>
      <w:r>
        <w:t xml:space="preserve">Einmalzahlung, Kosten, Sicherheiten </w:t>
      </w:r>
    </w:p>
    <w:p w14:paraId="0005EE87" w14:textId="77777777" w:rsidR="00956374" w:rsidRDefault="00956374">
      <w:pPr>
        <w:rPr>
          <w:rFonts w:cs="Arial"/>
        </w:rPr>
      </w:pPr>
    </w:p>
    <w:p w14:paraId="7E9C5142" w14:textId="36FDEF8C" w:rsidR="00956374" w:rsidRPr="00656E2F" w:rsidRDefault="00956374">
      <w:pPr>
        <w:rPr>
          <w:rFonts w:cs="Arial"/>
        </w:rPr>
      </w:pPr>
      <w:r w:rsidRPr="00656E2F">
        <w:rPr>
          <w:rFonts w:cs="Arial"/>
        </w:rPr>
        <w:t>3.1</w:t>
      </w:r>
      <w:r w:rsidRPr="00656E2F">
        <w:rPr>
          <w:rFonts w:cs="Arial"/>
        </w:rPr>
        <w:tab/>
        <w:t xml:space="preserve">Der </w:t>
      </w:r>
      <w:r w:rsidRPr="00656E2F">
        <w:t>Wärmeabnehmer</w:t>
      </w:r>
      <w:r w:rsidRPr="00656E2F">
        <w:rPr>
          <w:rFonts w:cs="Arial"/>
        </w:rPr>
        <w:t xml:space="preserve"> leistet eine einmalige Zahlung</w:t>
      </w:r>
    </w:p>
    <w:p w14:paraId="4DE6553A" w14:textId="77777777" w:rsidR="00956374" w:rsidRPr="00656E2F" w:rsidRDefault="00956374">
      <w:pPr>
        <w:numPr>
          <w:ilvl w:val="0"/>
          <w:numId w:val="2"/>
        </w:numPr>
        <w:rPr>
          <w:rFonts w:cs="Arial"/>
        </w:rPr>
      </w:pPr>
      <w:r w:rsidRPr="00656E2F">
        <w:rPr>
          <w:rFonts w:cs="Arial"/>
        </w:rPr>
        <w:t>für die Errichtung der Hausanschlussleitung (</w:t>
      </w:r>
      <w:r w:rsidRPr="00656E2F">
        <w:rPr>
          <w:rFonts w:cs="Arial"/>
          <w:b/>
        </w:rPr>
        <w:t>Hausanschlusskosten</w:t>
      </w:r>
      <w:r w:rsidRPr="00656E2F">
        <w:rPr>
          <w:rFonts w:cs="Arial"/>
        </w:rPr>
        <w:t>, HAK) und</w:t>
      </w:r>
    </w:p>
    <w:p w14:paraId="18606A43" w14:textId="77777777" w:rsidR="00956374" w:rsidRPr="00656E2F" w:rsidRDefault="00956374">
      <w:pPr>
        <w:numPr>
          <w:ilvl w:val="0"/>
          <w:numId w:val="2"/>
        </w:numPr>
        <w:rPr>
          <w:rFonts w:cs="Arial"/>
        </w:rPr>
      </w:pPr>
      <w:r w:rsidRPr="00656E2F">
        <w:rPr>
          <w:rFonts w:cs="Arial"/>
        </w:rPr>
        <w:t xml:space="preserve">für die </w:t>
      </w:r>
      <w:r w:rsidRPr="00656E2F">
        <w:rPr>
          <w:rFonts w:cs="Arial"/>
          <w:b/>
        </w:rPr>
        <w:t>Übergabestation</w:t>
      </w:r>
      <w:r w:rsidRPr="00656E2F">
        <w:rPr>
          <w:rFonts w:cs="Arial"/>
        </w:rPr>
        <w:t xml:space="preserve"> (Baukostenzuschuss, BKZ).</w:t>
      </w:r>
    </w:p>
    <w:p w14:paraId="45D95E29" w14:textId="77777777" w:rsidR="00956374" w:rsidRPr="00656E2F" w:rsidRDefault="00956374">
      <w:pPr>
        <w:rPr>
          <w:rFonts w:cs="Arial"/>
        </w:rPr>
      </w:pPr>
    </w:p>
    <w:p w14:paraId="3EFE3239" w14:textId="7A8BD6C6" w:rsidR="00A80A28" w:rsidRDefault="00A80A28" w:rsidP="00A80A28">
      <w:bookmarkStart w:id="6" w:name="_Hlk132957373"/>
      <w:r w:rsidRPr="00656E2F">
        <w:t xml:space="preserve">Der einmalige Betrag für die </w:t>
      </w:r>
      <w:r w:rsidRPr="00656E2F">
        <w:rPr>
          <w:u w:val="single"/>
        </w:rPr>
        <w:t>Hausanschlusskosten</w:t>
      </w:r>
      <w:r w:rsidRPr="00656E2F">
        <w:t xml:space="preserve"> (HAK) beträgt je Anschlussleitung</w:t>
      </w:r>
    </w:p>
    <w:p w14:paraId="6C623D6D" w14:textId="7E39D8EE" w:rsidR="00661FD2" w:rsidRDefault="00661FD2" w:rsidP="00A80A28">
      <w:pPr>
        <w:rPr>
          <w:b/>
          <w:bCs/>
          <w:i/>
          <w:iCs/>
        </w:rPr>
      </w:pPr>
      <w:r w:rsidRPr="0052675D">
        <w:rPr>
          <w:b/>
          <w:bCs/>
          <w:i/>
          <w:iCs/>
        </w:rPr>
        <w:t>Stand: 01.0</w:t>
      </w:r>
      <w:r w:rsidR="00D40A6F">
        <w:rPr>
          <w:b/>
          <w:bCs/>
          <w:i/>
          <w:iCs/>
        </w:rPr>
        <w:t>1</w:t>
      </w:r>
      <w:r w:rsidRPr="0052675D">
        <w:rPr>
          <w:b/>
          <w:bCs/>
          <w:i/>
          <w:iCs/>
        </w:rPr>
        <w:t>.202</w:t>
      </w:r>
      <w:r w:rsidR="00D40A6F">
        <w:rPr>
          <w:b/>
          <w:bCs/>
          <w:i/>
          <w:iCs/>
        </w:rPr>
        <w:t>4:</w:t>
      </w:r>
    </w:p>
    <w:bookmarkEnd w:id="6"/>
    <w:p w14:paraId="69395683" w14:textId="77777777" w:rsidR="00D40A6F" w:rsidRDefault="00D40A6F" w:rsidP="00D40A6F"/>
    <w:p w14:paraId="57B8D29B" w14:textId="77777777" w:rsidR="00D40A6F" w:rsidRDefault="00D40A6F" w:rsidP="00D40A6F">
      <w:pPr>
        <w:tabs>
          <w:tab w:val="right" w:pos="6237"/>
        </w:tabs>
        <w:jc w:val="both"/>
      </w:pPr>
      <w:r>
        <w:t>bis 24 kW Wärmeleistung pauschal</w:t>
      </w:r>
      <w:proofErr w:type="gramStart"/>
      <w:r>
        <w:tab/>
        <w:t xml:space="preserve">  6.000</w:t>
      </w:r>
      <w:proofErr w:type="gramEnd"/>
      <w:r>
        <w:t xml:space="preserve">,00 € </w:t>
      </w:r>
      <w:r>
        <w:tab/>
        <w:t>netto</w:t>
      </w:r>
    </w:p>
    <w:p w14:paraId="6874572D" w14:textId="77777777" w:rsidR="00D40A6F" w:rsidRDefault="00D40A6F" w:rsidP="00D40A6F">
      <w:pPr>
        <w:tabs>
          <w:tab w:val="right" w:pos="6237"/>
        </w:tabs>
        <w:jc w:val="both"/>
      </w:pPr>
      <w:r>
        <w:t>25 kW Wärmeleistung pauschal</w:t>
      </w:r>
      <w:r>
        <w:tab/>
        <w:t xml:space="preserve">6.750,00 € </w:t>
      </w:r>
      <w:r>
        <w:tab/>
        <w:t>netto</w:t>
      </w:r>
    </w:p>
    <w:p w14:paraId="52415581" w14:textId="77777777" w:rsidR="00D40A6F" w:rsidRDefault="00D40A6F" w:rsidP="00D40A6F">
      <w:pPr>
        <w:tabs>
          <w:tab w:val="right" w:pos="6237"/>
        </w:tabs>
        <w:jc w:val="both"/>
      </w:pPr>
      <w:r>
        <w:t>30 kW Wärmeleistung pauschal</w:t>
      </w:r>
      <w:r>
        <w:tab/>
        <w:t xml:space="preserve"> 7.125,00 € </w:t>
      </w:r>
      <w:r>
        <w:tab/>
        <w:t>netto</w:t>
      </w:r>
    </w:p>
    <w:p w14:paraId="2F7A0EE1" w14:textId="77777777" w:rsidR="00D40A6F" w:rsidRDefault="00D40A6F" w:rsidP="00D40A6F">
      <w:pPr>
        <w:tabs>
          <w:tab w:val="right" w:pos="6237"/>
        </w:tabs>
        <w:jc w:val="both"/>
      </w:pPr>
      <w:r>
        <w:t>35 kW Wärmeleistung pauschal</w:t>
      </w:r>
      <w:r>
        <w:tab/>
        <w:t xml:space="preserve"> 8.062,50 € </w:t>
      </w:r>
      <w:r>
        <w:tab/>
        <w:t>netto</w:t>
      </w:r>
    </w:p>
    <w:p w14:paraId="78999F7B" w14:textId="77777777" w:rsidR="00D40A6F" w:rsidRDefault="00D40A6F" w:rsidP="00D40A6F">
      <w:pPr>
        <w:tabs>
          <w:tab w:val="right" w:pos="6237"/>
        </w:tabs>
        <w:jc w:val="both"/>
      </w:pPr>
      <w:r>
        <w:t>40 kW Wärmeleistung pauschal</w:t>
      </w:r>
      <w:r>
        <w:tab/>
        <w:t xml:space="preserve"> 8.812,50 € </w:t>
      </w:r>
      <w:r>
        <w:tab/>
        <w:t>netto</w:t>
      </w:r>
    </w:p>
    <w:p w14:paraId="38883868" w14:textId="77777777" w:rsidR="00D40A6F" w:rsidRDefault="00D40A6F" w:rsidP="00D40A6F">
      <w:pPr>
        <w:tabs>
          <w:tab w:val="right" w:pos="6237"/>
        </w:tabs>
        <w:jc w:val="both"/>
      </w:pPr>
      <w:r>
        <w:t>45 kW Wärmeleistung pauschal</w:t>
      </w:r>
      <w:r>
        <w:tab/>
        <w:t xml:space="preserve"> 9.187,50 € </w:t>
      </w:r>
      <w:r>
        <w:tab/>
        <w:t>netto</w:t>
      </w:r>
    </w:p>
    <w:p w14:paraId="5CE8B809" w14:textId="77777777" w:rsidR="00D40A6F" w:rsidRDefault="00D40A6F" w:rsidP="00D40A6F">
      <w:pPr>
        <w:tabs>
          <w:tab w:val="right" w:pos="6237"/>
        </w:tabs>
        <w:jc w:val="both"/>
      </w:pPr>
      <w:r>
        <w:t>50 kW Wärmeleistung pauschal</w:t>
      </w:r>
      <w:r>
        <w:tab/>
        <w:t xml:space="preserve"> 9.562,50 € </w:t>
      </w:r>
      <w:r>
        <w:tab/>
        <w:t>netto</w:t>
      </w:r>
    </w:p>
    <w:p w14:paraId="66E90B55" w14:textId="77777777" w:rsidR="00D40A6F" w:rsidRDefault="00D40A6F" w:rsidP="00D40A6F">
      <w:pPr>
        <w:tabs>
          <w:tab w:val="right" w:pos="6237"/>
        </w:tabs>
        <w:jc w:val="both"/>
      </w:pPr>
      <w:r>
        <w:t>55 kW Wärmeleistung pauschal</w:t>
      </w:r>
      <w:r>
        <w:tab/>
        <w:t xml:space="preserve"> 9.937,50 € </w:t>
      </w:r>
      <w:r>
        <w:tab/>
        <w:t>netto</w:t>
      </w:r>
    </w:p>
    <w:p w14:paraId="1564A275" w14:textId="77777777" w:rsidR="00D40A6F" w:rsidRDefault="00D40A6F" w:rsidP="00D40A6F">
      <w:pPr>
        <w:tabs>
          <w:tab w:val="right" w:pos="6237"/>
        </w:tabs>
        <w:jc w:val="both"/>
      </w:pPr>
      <w:r>
        <w:t>60 kW Wärmeleistung pauschal</w:t>
      </w:r>
      <w:r>
        <w:tab/>
        <w:t xml:space="preserve"> 10.312,50 € </w:t>
      </w:r>
      <w:r>
        <w:tab/>
        <w:t>netto</w:t>
      </w:r>
    </w:p>
    <w:p w14:paraId="50B92F88" w14:textId="77777777" w:rsidR="00D40A6F" w:rsidRDefault="00D40A6F" w:rsidP="00D40A6F">
      <w:pPr>
        <w:tabs>
          <w:tab w:val="right" w:pos="6237"/>
        </w:tabs>
        <w:jc w:val="both"/>
      </w:pPr>
      <w:r>
        <w:t>65 kW Wärmeleistung pauschal</w:t>
      </w:r>
      <w:r>
        <w:tab/>
        <w:t xml:space="preserve"> 10.687,50 € </w:t>
      </w:r>
      <w:r>
        <w:tab/>
        <w:t>netto</w:t>
      </w:r>
    </w:p>
    <w:p w14:paraId="6B6143C1" w14:textId="77777777" w:rsidR="00D40A6F" w:rsidRDefault="00D40A6F" w:rsidP="00D40A6F">
      <w:pPr>
        <w:tabs>
          <w:tab w:val="right" w:pos="6237"/>
        </w:tabs>
        <w:jc w:val="both"/>
      </w:pPr>
      <w:r>
        <w:t>70 kW Wärmeleistung pauschal</w:t>
      </w:r>
      <w:r>
        <w:tab/>
        <w:t xml:space="preserve"> 11.062,50 € </w:t>
      </w:r>
      <w:r>
        <w:tab/>
        <w:t>netto</w:t>
      </w:r>
    </w:p>
    <w:p w14:paraId="0D712AAB" w14:textId="77777777" w:rsidR="00D40A6F" w:rsidRDefault="00D40A6F" w:rsidP="00D40A6F">
      <w:pPr>
        <w:tabs>
          <w:tab w:val="right" w:pos="6237"/>
        </w:tabs>
        <w:jc w:val="both"/>
      </w:pPr>
      <w:r>
        <w:t>75 kW Wärmeleistung pauschal</w:t>
      </w:r>
      <w:r>
        <w:tab/>
        <w:t xml:space="preserve"> 11.287,50 € </w:t>
      </w:r>
      <w:r>
        <w:tab/>
        <w:t>netto</w:t>
      </w:r>
    </w:p>
    <w:p w14:paraId="497E96CC" w14:textId="77777777" w:rsidR="00D40A6F" w:rsidRDefault="00D40A6F" w:rsidP="00D40A6F">
      <w:pPr>
        <w:tabs>
          <w:tab w:val="right" w:pos="6237"/>
        </w:tabs>
        <w:jc w:val="both"/>
      </w:pPr>
      <w:r>
        <w:t>80 kW Wärmeleistung pauschal</w:t>
      </w:r>
      <w:r>
        <w:tab/>
        <w:t xml:space="preserve"> 11.512,50 € </w:t>
      </w:r>
      <w:r>
        <w:tab/>
        <w:t>netto</w:t>
      </w:r>
    </w:p>
    <w:p w14:paraId="186BDE30" w14:textId="77777777" w:rsidR="00D40A6F" w:rsidRDefault="00D40A6F" w:rsidP="00D40A6F">
      <w:pPr>
        <w:tabs>
          <w:tab w:val="right" w:pos="6237"/>
        </w:tabs>
        <w:jc w:val="both"/>
      </w:pPr>
      <w:r>
        <w:t>85 kW Wärmeleistung pauschal</w:t>
      </w:r>
      <w:r>
        <w:tab/>
        <w:t xml:space="preserve"> 11.682,50 € </w:t>
      </w:r>
      <w:r>
        <w:tab/>
        <w:t>netto</w:t>
      </w:r>
    </w:p>
    <w:p w14:paraId="7D379540" w14:textId="77777777" w:rsidR="00D40A6F" w:rsidRDefault="00D40A6F" w:rsidP="00D40A6F">
      <w:pPr>
        <w:tabs>
          <w:tab w:val="right" w:pos="6237"/>
        </w:tabs>
        <w:jc w:val="both"/>
      </w:pPr>
      <w:r>
        <w:t>90 kW Wärmeleistung pauschal</w:t>
      </w:r>
      <w:r>
        <w:tab/>
        <w:t xml:space="preserve"> 11.812,50 € </w:t>
      </w:r>
      <w:r>
        <w:tab/>
        <w:t>netto</w:t>
      </w:r>
    </w:p>
    <w:p w14:paraId="5865B2D5" w14:textId="77777777" w:rsidR="00D40A6F" w:rsidRDefault="00D40A6F" w:rsidP="00D40A6F">
      <w:pPr>
        <w:tabs>
          <w:tab w:val="right" w:pos="6237"/>
        </w:tabs>
        <w:jc w:val="both"/>
      </w:pPr>
      <w:r>
        <w:t>95 kW Wärmeleistung pauschal</w:t>
      </w:r>
      <w:r>
        <w:tab/>
        <w:t xml:space="preserve"> 11.962,50 € </w:t>
      </w:r>
      <w:r>
        <w:tab/>
        <w:t>netto</w:t>
      </w:r>
    </w:p>
    <w:p w14:paraId="508A7583" w14:textId="77777777" w:rsidR="00D40A6F" w:rsidRDefault="00D40A6F" w:rsidP="00D40A6F">
      <w:pPr>
        <w:tabs>
          <w:tab w:val="right" w:pos="6237"/>
        </w:tabs>
        <w:jc w:val="both"/>
      </w:pPr>
      <w:r>
        <w:t>100 kW Wärmeleistung pauschal</w:t>
      </w:r>
      <w:r>
        <w:tab/>
        <w:t xml:space="preserve"> 12.000,00 € </w:t>
      </w:r>
      <w:r>
        <w:tab/>
        <w:t>netto</w:t>
      </w:r>
    </w:p>
    <w:p w14:paraId="6ACAFE26" w14:textId="77777777" w:rsidR="00D40A6F" w:rsidRPr="00656E2F" w:rsidRDefault="00D40A6F" w:rsidP="00D40A6F">
      <w:pPr>
        <w:tabs>
          <w:tab w:val="right" w:pos="6237"/>
        </w:tabs>
        <w:jc w:val="both"/>
      </w:pPr>
      <w:r w:rsidRPr="00656E2F">
        <w:tab/>
      </w:r>
      <w:r w:rsidRPr="00656E2F">
        <w:tab/>
        <w:t xml:space="preserve"> </w:t>
      </w:r>
    </w:p>
    <w:p w14:paraId="0884F6A9" w14:textId="77777777" w:rsidR="00D40A6F" w:rsidRPr="00656E2F" w:rsidRDefault="00D40A6F" w:rsidP="00D40A6F">
      <w:pPr>
        <w:tabs>
          <w:tab w:val="right" w:pos="6237"/>
        </w:tabs>
        <w:jc w:val="both"/>
      </w:pPr>
      <w:r w:rsidRPr="00656E2F">
        <w:t>zusätzlich werden berechnet:</w:t>
      </w:r>
    </w:p>
    <w:p w14:paraId="6FF778CC" w14:textId="77777777" w:rsidR="00D40A6F" w:rsidRPr="00656E2F" w:rsidRDefault="00D40A6F" w:rsidP="00D40A6F">
      <w:pPr>
        <w:tabs>
          <w:tab w:val="right" w:pos="6237"/>
        </w:tabs>
        <w:jc w:val="both"/>
      </w:pPr>
      <w:r w:rsidRPr="00656E2F">
        <w:t>für einen Hausanschluss an einem Neubau:</w:t>
      </w:r>
      <w:r w:rsidRPr="00656E2F">
        <w:tab/>
      </w:r>
      <w:r>
        <w:t>2</w:t>
      </w:r>
      <w:r w:rsidRPr="00656E2F">
        <w:t>.500,00 € netto</w:t>
      </w:r>
    </w:p>
    <w:p w14:paraId="03E22E49" w14:textId="77777777" w:rsidR="00D40A6F" w:rsidRPr="00656E2F" w:rsidRDefault="00D40A6F" w:rsidP="00D40A6F">
      <w:pPr>
        <w:tabs>
          <w:tab w:val="right" w:pos="6237"/>
        </w:tabs>
        <w:jc w:val="both"/>
      </w:pPr>
      <w:r w:rsidRPr="00656E2F">
        <w:t>für einen nachträglichen Hausanschluss Altbau:</w:t>
      </w:r>
      <w:r w:rsidRPr="00656E2F">
        <w:tab/>
      </w:r>
      <w:r>
        <w:t>3.5</w:t>
      </w:r>
      <w:r w:rsidRPr="00656E2F">
        <w:t>00,00 € netto</w:t>
      </w:r>
    </w:p>
    <w:p w14:paraId="171669E2" w14:textId="77777777" w:rsidR="00D40A6F" w:rsidRPr="00656E2F" w:rsidRDefault="00D40A6F" w:rsidP="00D40A6F">
      <w:pPr>
        <w:tabs>
          <w:tab w:val="right" w:pos="6237"/>
        </w:tabs>
        <w:jc w:val="both"/>
      </w:pPr>
      <w:r w:rsidRPr="00656E2F">
        <w:t>für einen nachträglichen Hausanschluss Neubau:</w:t>
      </w:r>
      <w:r w:rsidRPr="00656E2F">
        <w:tab/>
      </w:r>
      <w:r>
        <w:t>3</w:t>
      </w:r>
      <w:r w:rsidRPr="00656E2F">
        <w:t>.500,00 € netto</w:t>
      </w:r>
    </w:p>
    <w:p w14:paraId="51E8C1E4" w14:textId="77777777" w:rsidR="00D40A6F" w:rsidRPr="00656E2F" w:rsidRDefault="00D40A6F" w:rsidP="00D40A6F">
      <w:pPr>
        <w:tabs>
          <w:tab w:val="right" w:pos="6237"/>
        </w:tabs>
        <w:jc w:val="both"/>
      </w:pPr>
      <w:r w:rsidRPr="00656E2F">
        <w:t>für die Kesseleinbindung bei einem Abschaltvertrag:</w:t>
      </w:r>
      <w:r w:rsidRPr="00656E2F">
        <w:tab/>
        <w:t>500,00 € netto</w:t>
      </w:r>
    </w:p>
    <w:p w14:paraId="696329E8" w14:textId="77777777" w:rsidR="00D40A6F" w:rsidRPr="00656E2F" w:rsidRDefault="00D40A6F" w:rsidP="00D40A6F">
      <w:pPr>
        <w:tabs>
          <w:tab w:val="right" w:pos="6237"/>
        </w:tabs>
        <w:jc w:val="both"/>
      </w:pPr>
      <w:r w:rsidRPr="00656E2F">
        <w:t>jeweils im Zusammenhang mit einem Nahwärmeanschluß</w:t>
      </w:r>
      <w:r>
        <w:t>:</w:t>
      </w:r>
    </w:p>
    <w:p w14:paraId="1C4BA092" w14:textId="77777777" w:rsidR="00D40A6F" w:rsidRPr="00656E2F" w:rsidRDefault="00D40A6F" w:rsidP="00D40A6F">
      <w:pPr>
        <w:tabs>
          <w:tab w:val="right" w:pos="6237"/>
        </w:tabs>
        <w:jc w:val="both"/>
      </w:pPr>
      <w:r w:rsidRPr="00656E2F">
        <w:t>Hausanschluss Stromnetz Weiler Wärme eG:</w:t>
      </w:r>
      <w:r w:rsidRPr="00656E2F">
        <w:tab/>
        <w:t xml:space="preserve"> 335,00 € netto</w:t>
      </w:r>
    </w:p>
    <w:p w14:paraId="1C5BBB1C" w14:textId="77777777" w:rsidR="00D40A6F" w:rsidRPr="00656E2F" w:rsidRDefault="00D40A6F" w:rsidP="00D40A6F">
      <w:pPr>
        <w:tabs>
          <w:tab w:val="right" w:pos="6237"/>
        </w:tabs>
        <w:jc w:val="both"/>
      </w:pPr>
      <w:r w:rsidRPr="00656E2F">
        <w:t xml:space="preserve">Mikro-Leerrohr für Glasfaserkabel: </w:t>
      </w:r>
      <w:r w:rsidRPr="00656E2F">
        <w:tab/>
        <w:t>50,00 € netto</w:t>
      </w:r>
    </w:p>
    <w:p w14:paraId="0625F240" w14:textId="77777777" w:rsidR="00D40A6F" w:rsidRDefault="00D40A6F" w:rsidP="00D40A6F"/>
    <w:p w14:paraId="07E7B5DA" w14:textId="77777777" w:rsidR="00A80A28" w:rsidRPr="00656E2F" w:rsidRDefault="00A80A28" w:rsidP="00A80A28">
      <w:pPr>
        <w:tabs>
          <w:tab w:val="right" w:pos="6237"/>
        </w:tabs>
      </w:pPr>
    </w:p>
    <w:p w14:paraId="5F381EFF" w14:textId="0F3B3D38" w:rsidR="00A80A28" w:rsidRPr="00656E2F" w:rsidRDefault="00AA7FB2" w:rsidP="00D40A6F">
      <w:pPr>
        <w:ind w:left="426" w:hanging="426"/>
      </w:pPr>
      <w:r>
        <w:t xml:space="preserve">3.2 </w:t>
      </w:r>
      <w:r>
        <w:tab/>
      </w:r>
      <w:r w:rsidR="00A80A28" w:rsidRPr="00656E2F">
        <w:t xml:space="preserve">Die </w:t>
      </w:r>
      <w:r w:rsidR="00A80A28" w:rsidRPr="00656E2F">
        <w:rPr>
          <w:u w:val="single"/>
        </w:rPr>
        <w:t>Hausanschlusskosten</w:t>
      </w:r>
      <w:r w:rsidR="00A80A28" w:rsidRPr="00656E2F">
        <w:t xml:space="preserve"> beinhalten:</w:t>
      </w:r>
    </w:p>
    <w:p w14:paraId="0709FC53" w14:textId="77777777" w:rsidR="00A80A28" w:rsidRPr="00656E2F" w:rsidRDefault="00A80A28" w:rsidP="00D40A6F">
      <w:pPr>
        <w:numPr>
          <w:ilvl w:val="0"/>
          <w:numId w:val="10"/>
        </w:numPr>
        <w:ind w:left="709" w:hanging="283"/>
      </w:pPr>
      <w:r w:rsidRPr="00656E2F">
        <w:t>Den Abzweig der Wärmeleitung in der Straße sowie bis zu 20 lfm Zuleitung zur Hauswand, gemessen ab Straßenmitte</w:t>
      </w:r>
    </w:p>
    <w:p w14:paraId="2521ADE8" w14:textId="65A9A4DC" w:rsidR="00A80A28" w:rsidRPr="00656E2F" w:rsidRDefault="00A80A28" w:rsidP="00D40A6F">
      <w:pPr>
        <w:numPr>
          <w:ilvl w:val="0"/>
          <w:numId w:val="10"/>
        </w:numPr>
        <w:ind w:left="709" w:hanging="283"/>
      </w:pPr>
      <w:r w:rsidRPr="00656E2F">
        <w:t>Grabarbeiten, das Öffnen und wieder Verschließen von Grün- und Hofflächen</w:t>
      </w:r>
    </w:p>
    <w:p w14:paraId="18196823" w14:textId="77777777" w:rsidR="00A80A28" w:rsidRPr="00656E2F" w:rsidRDefault="00A80A28" w:rsidP="00D40A6F">
      <w:pPr>
        <w:numPr>
          <w:ilvl w:val="0"/>
          <w:numId w:val="10"/>
        </w:numPr>
        <w:ind w:left="709" w:hanging="283"/>
      </w:pPr>
      <w:r w:rsidRPr="00656E2F">
        <w:t>Wanddurchbruch in das Gebäude des AN sowie Abdichtung nach der Wanddurchführung</w:t>
      </w:r>
    </w:p>
    <w:p w14:paraId="21BCCBCD" w14:textId="77777777" w:rsidR="00A80A28" w:rsidRPr="00656E2F" w:rsidRDefault="00A80A28" w:rsidP="00D40A6F">
      <w:pPr>
        <w:numPr>
          <w:ilvl w:val="0"/>
          <w:numId w:val="9"/>
        </w:numPr>
        <w:ind w:left="709" w:hanging="283"/>
        <w:rPr>
          <w:sz w:val="16"/>
          <w:szCs w:val="16"/>
        </w:rPr>
      </w:pPr>
      <w:r w:rsidRPr="00656E2F">
        <w:t xml:space="preserve">Montage der Übergabestation </w:t>
      </w:r>
      <w:r w:rsidRPr="00656E2F">
        <w:rPr>
          <w:u w:val="single"/>
        </w:rPr>
        <w:t>primärseitig</w:t>
      </w:r>
      <w:r w:rsidRPr="00656E2F">
        <w:t xml:space="preserve"> im Gebäude des AN (pauschal 500 € netto</w:t>
      </w:r>
      <w:r w:rsidR="00656E2F">
        <w:t xml:space="preserve"> an den vom AN beauftragten Heizungsbauer</w:t>
      </w:r>
      <w:r w:rsidRPr="00656E2F">
        <w:t>)</w:t>
      </w:r>
    </w:p>
    <w:p w14:paraId="62E33D14" w14:textId="77777777" w:rsidR="00A80A28" w:rsidRPr="00656E2F" w:rsidRDefault="00A80A28" w:rsidP="00D40A6F">
      <w:pPr>
        <w:ind w:left="426" w:hanging="426"/>
        <w:rPr>
          <w:sz w:val="16"/>
          <w:szCs w:val="16"/>
        </w:rPr>
      </w:pPr>
    </w:p>
    <w:p w14:paraId="5B3B751C" w14:textId="548B3889" w:rsidR="008F5C10" w:rsidRDefault="00AA7FB2" w:rsidP="008F5C10">
      <w:pPr>
        <w:ind w:left="426" w:hanging="426"/>
        <w:jc w:val="both"/>
      </w:pPr>
      <w:r>
        <w:t>3.3</w:t>
      </w:r>
      <w:r>
        <w:tab/>
      </w:r>
      <w:bookmarkStart w:id="7" w:name="_Hlk42943618"/>
      <w:bookmarkEnd w:id="5"/>
      <w:r w:rsidR="008F5C10">
        <w:t xml:space="preserve">Der einmalige Betrag für die Lieferung des </w:t>
      </w:r>
      <w:r w:rsidR="008F5C10">
        <w:rPr>
          <w:i/>
          <w:iCs/>
          <w:u w:val="single"/>
        </w:rPr>
        <w:t>Primärteils der Übergabestation</w:t>
      </w:r>
      <w:r w:rsidR="008F5C10">
        <w:t xml:space="preserve"> ist dem Angebot zu entnehmen und wir zum selben Zuschussatz wir der Hausanschluss gefördert.</w:t>
      </w:r>
    </w:p>
    <w:p w14:paraId="435E4725" w14:textId="1308A810" w:rsidR="00765628" w:rsidRDefault="00765628" w:rsidP="00D40A6F">
      <w:pPr>
        <w:ind w:left="426" w:hanging="426"/>
        <w:rPr>
          <w:sz w:val="16"/>
          <w:szCs w:val="16"/>
        </w:rPr>
      </w:pPr>
    </w:p>
    <w:p w14:paraId="12DC3108" w14:textId="77777777" w:rsidR="00765628" w:rsidRDefault="00765628" w:rsidP="00D40A6F">
      <w:pPr>
        <w:ind w:left="426" w:hanging="426"/>
      </w:pPr>
      <w:r>
        <w:t>3.4</w:t>
      </w:r>
      <w:r>
        <w:tab/>
        <w:t>Pro Übergabestation sind vom WÄRMEABNEHMER 2 Geschäftsanteile (im Wert von jew. 500- €) an der WeilerWärme eG zu zeichnen.</w:t>
      </w:r>
    </w:p>
    <w:p w14:paraId="2451CA89" w14:textId="77777777" w:rsidR="00765628" w:rsidRDefault="00765628" w:rsidP="00D40A6F">
      <w:pPr>
        <w:ind w:left="426" w:hanging="426"/>
        <w:rPr>
          <w:szCs w:val="16"/>
        </w:rPr>
      </w:pPr>
    </w:p>
    <w:p w14:paraId="70D3C04F" w14:textId="77777777" w:rsidR="00765628" w:rsidRDefault="00765628" w:rsidP="00D40A6F">
      <w:pPr>
        <w:ind w:left="426" w:hanging="426"/>
      </w:pPr>
      <w:r>
        <w:rPr>
          <w:szCs w:val="16"/>
        </w:rPr>
        <w:t>3.5</w:t>
      </w:r>
      <w:r>
        <w:rPr>
          <w:szCs w:val="16"/>
        </w:rPr>
        <w:tab/>
        <w:t>Nicht enthalten sind die internen Kosten für die Anbindung an das hauseigene Heizungsnetz sowie eventueller Ausbau und Entsorgung der bestehenden Heizungsanlage</w:t>
      </w:r>
    </w:p>
    <w:p w14:paraId="06858F0A" w14:textId="77777777" w:rsidR="00765628" w:rsidRDefault="00765628" w:rsidP="00D40A6F">
      <w:pPr>
        <w:ind w:left="426" w:hanging="426"/>
        <w:rPr>
          <w:rFonts w:cs="Arial"/>
        </w:rPr>
      </w:pPr>
    </w:p>
    <w:p w14:paraId="4CCD1B52" w14:textId="77777777" w:rsidR="00765628" w:rsidRDefault="00765628" w:rsidP="00765628">
      <w:pPr>
        <w:pStyle w:val="WLV-Ebene1"/>
      </w:pPr>
      <w:r>
        <w:t>Beschränkte persönliche Dienstbarkeit</w:t>
      </w:r>
    </w:p>
    <w:p w14:paraId="739DE477" w14:textId="77777777" w:rsidR="00765628" w:rsidRDefault="00765628" w:rsidP="00765628"/>
    <w:p w14:paraId="0B52949B" w14:textId="77777777" w:rsidR="00765628" w:rsidRDefault="00765628" w:rsidP="00D40A6F">
      <w:pPr>
        <w:pStyle w:val="WLV-Ebene2Char"/>
        <w:jc w:val="both"/>
      </w:pPr>
      <w:r>
        <w:t>Der WÄRMEABNEHMER verpflichtet sich, eine beschränkte persönliche Dienstbarkeit zugunsten des VERSORGERS auf seinen Grundstücken zu bewilligen und zu beantragen:</w:t>
      </w:r>
    </w:p>
    <w:p w14:paraId="7A1BBD05" w14:textId="77777777" w:rsidR="00765628" w:rsidRDefault="00765628" w:rsidP="00D40A6F">
      <w:pPr>
        <w:jc w:val="both"/>
        <w:rPr>
          <w:rFonts w:cs="Arial"/>
        </w:rPr>
      </w:pPr>
    </w:p>
    <w:p w14:paraId="152F6A4C" w14:textId="77777777" w:rsidR="00765628" w:rsidRDefault="00765628" w:rsidP="00D40A6F">
      <w:pPr>
        <w:numPr>
          <w:ilvl w:val="0"/>
          <w:numId w:val="4"/>
        </w:numPr>
        <w:tabs>
          <w:tab w:val="clear" w:pos="720"/>
          <w:tab w:val="left" w:pos="426"/>
          <w:tab w:val="num" w:pos="993"/>
        </w:tabs>
        <w:ind w:left="284" w:hanging="284"/>
        <w:jc w:val="both"/>
      </w:pPr>
      <w:r>
        <w:t>Recht auf Errichtung und Betrieb der in diesem Vertrag aufgeführten, zur Wärmeversorgung benötigten Anlagen (Übergabestation), Leitungen und Nebeneinrichtungen sowie Zugang zu diesen.</w:t>
      </w:r>
    </w:p>
    <w:p w14:paraId="570D944A" w14:textId="77777777" w:rsidR="00765628" w:rsidRDefault="00765628" w:rsidP="00D40A6F">
      <w:pPr>
        <w:ind w:left="207"/>
        <w:jc w:val="both"/>
        <w:rPr>
          <w:rFonts w:cs="Arial"/>
        </w:rPr>
      </w:pPr>
    </w:p>
    <w:p w14:paraId="3EFEBAF1" w14:textId="77777777" w:rsidR="00765628" w:rsidRDefault="00765628" w:rsidP="00D40A6F">
      <w:pPr>
        <w:pStyle w:val="WLV-Ebene2Char"/>
        <w:jc w:val="both"/>
      </w:pPr>
      <w:r>
        <w:t>Der VERSORGER kann die Ausübung der beschränkten persönlichen Dienstbarkeit Dritten überlassen. Ist der WÄRMEABNEHMER nicht Eigentümer des Grundstückes, so verpflichtet er sich, die entsprechende Bewilligung des Eigentümers zu erwirken. Die Kosten für die notarielle Beglaubigung der Eintragungsbewilligung und für die Grundbucheintragung trägt der WÄRMEABNEHMER.</w:t>
      </w:r>
    </w:p>
    <w:p w14:paraId="4D568425" w14:textId="77777777" w:rsidR="00765628" w:rsidRPr="00CA6F5C" w:rsidRDefault="00765628" w:rsidP="00D40A6F">
      <w:pPr>
        <w:jc w:val="both"/>
      </w:pPr>
    </w:p>
    <w:p w14:paraId="0B185C0E" w14:textId="77777777" w:rsidR="00765628" w:rsidRDefault="00765628" w:rsidP="00765628">
      <w:pPr>
        <w:pStyle w:val="WLV-Ebene1"/>
      </w:pPr>
      <w:r>
        <w:t>Liefergrenze, Verbrauchserfassung und Übergaberaum</w:t>
      </w:r>
    </w:p>
    <w:p w14:paraId="40904C0B" w14:textId="77777777" w:rsidR="00765628" w:rsidRDefault="00765628" w:rsidP="00765628">
      <w:pPr>
        <w:rPr>
          <w:rFonts w:cs="Arial"/>
        </w:rPr>
      </w:pPr>
    </w:p>
    <w:p w14:paraId="7AC21C5B" w14:textId="77777777" w:rsidR="00765628" w:rsidRDefault="00765628" w:rsidP="00D40A6F">
      <w:pPr>
        <w:pStyle w:val="WLV-Ebene2Char"/>
        <w:jc w:val="both"/>
      </w:pPr>
      <w:r>
        <w:t>Der VERSORGER stellt die Wärme gemäß Punkt 2 an der Liefergrenze zur Verfügung. Eigentumsgrenze ist der gebäudeseitige Flansch der Absperrarmatur auf der Sekundärseite der Übergabestation. Der VERSORGER installiert und betreibt die technischen Anlagen bis zur Liefergrenze. Die lnbetriebnahme der Übergabestation erfolgt auf Kosten des VERSORGERS.</w:t>
      </w:r>
    </w:p>
    <w:p w14:paraId="03C6D183" w14:textId="77777777" w:rsidR="00765628" w:rsidRDefault="00765628" w:rsidP="00D40A6F">
      <w:pPr>
        <w:jc w:val="both"/>
        <w:rPr>
          <w:rFonts w:cs="Arial"/>
        </w:rPr>
      </w:pPr>
    </w:p>
    <w:p w14:paraId="7D604B34" w14:textId="77777777" w:rsidR="00765628" w:rsidRDefault="00765628" w:rsidP="00D40A6F">
      <w:pPr>
        <w:pStyle w:val="WLV-Ebene2Char"/>
        <w:jc w:val="both"/>
      </w:pPr>
      <w:r>
        <w:t>Die Ermittlung des Verbrauches erfolgt über eine geeichte Messeinrichtung des VERSORGERS vor der Liefergrenze. Die Messeinrichtung wird vom VERSORGER abgelesen.</w:t>
      </w:r>
    </w:p>
    <w:p w14:paraId="72320811" w14:textId="77777777" w:rsidR="00765628" w:rsidRDefault="00765628" w:rsidP="00D40A6F">
      <w:pPr>
        <w:jc w:val="both"/>
        <w:rPr>
          <w:rFonts w:cs="Arial"/>
        </w:rPr>
      </w:pPr>
    </w:p>
    <w:p w14:paraId="046C6FE3" w14:textId="77777777" w:rsidR="00765628" w:rsidRDefault="00765628" w:rsidP="00D40A6F">
      <w:pPr>
        <w:pStyle w:val="WLV-Ebene2Char"/>
        <w:jc w:val="both"/>
      </w:pPr>
      <w:r>
        <w:t xml:space="preserve">Der WÄRMEABNEHMER stellt einen für den Betrieb der Übergabestation geeigneten Raum entsprechend der DIN und den geltenden Vorschriften zur Verfügung. Der VERSORGER hat sich vor Ort davon überzeugt, dass die vorgesehenen Räume zur Aufstellung der Übergabestationen geeignet sind. Der WÄRMEABNEHMER stellt dem VERSORGER Betriebsstrom und -wasser sowie die Abwasserentsorgung kostenfrei zur Verfügung. </w:t>
      </w:r>
    </w:p>
    <w:p w14:paraId="4F0D06BE" w14:textId="77777777" w:rsidR="00765628" w:rsidRDefault="00765628" w:rsidP="00765628">
      <w:pPr>
        <w:rPr>
          <w:rFonts w:cs="Arial"/>
        </w:rPr>
      </w:pPr>
    </w:p>
    <w:p w14:paraId="41C89877" w14:textId="4AC547B0" w:rsidR="00765628" w:rsidRDefault="00765628" w:rsidP="00765628">
      <w:pPr>
        <w:pStyle w:val="WLV-Ebene1"/>
      </w:pPr>
      <w:r>
        <w:t>Preisregelung (Preise und Preisanpassung)</w:t>
      </w:r>
    </w:p>
    <w:p w14:paraId="478DE738" w14:textId="77777777" w:rsidR="00765628" w:rsidRDefault="00765628" w:rsidP="00D40A6F">
      <w:pPr>
        <w:jc w:val="both"/>
        <w:rPr>
          <w:rFonts w:cs="Arial"/>
        </w:rPr>
      </w:pPr>
    </w:p>
    <w:p w14:paraId="29EC2EF4" w14:textId="77777777" w:rsidR="00765628" w:rsidRDefault="00765628" w:rsidP="00D40A6F">
      <w:pPr>
        <w:pStyle w:val="WLV-Ebene2Char"/>
        <w:jc w:val="both"/>
      </w:pPr>
      <w:r>
        <w:t>Das Entgelt für die Lieferung der Wärme errechnet sich aus dem Jahresverbrauch gemäß der im jeweils gültigen Preisblatt (</w:t>
      </w:r>
      <w:r>
        <w:rPr>
          <w:u w:val="single"/>
        </w:rPr>
        <w:t>Anlage 1</w:t>
      </w:r>
      <w:r>
        <w:t xml:space="preserve">) dargestellten, verbrauchsabhängigen Preisstaffelung. </w:t>
      </w:r>
    </w:p>
    <w:p w14:paraId="64D217C9" w14:textId="77777777" w:rsidR="00765628" w:rsidRDefault="00765628" w:rsidP="00D40A6F">
      <w:pPr>
        <w:pStyle w:val="WLV-Ebene2Char"/>
        <w:jc w:val="both"/>
      </w:pPr>
    </w:p>
    <w:p w14:paraId="6AE76F5B" w14:textId="77777777" w:rsidR="00765628" w:rsidRDefault="00765628" w:rsidP="00D40A6F">
      <w:pPr>
        <w:pStyle w:val="WLV-Ebene2Char"/>
        <w:jc w:val="both"/>
      </w:pPr>
      <w:r>
        <w:t>Die Ausgangswerte für die Staffelpreise sind im Preisblatt aufgeführt (</w:t>
      </w:r>
      <w:r>
        <w:rPr>
          <w:u w:val="single"/>
        </w:rPr>
        <w:t>Anlage 1</w:t>
      </w:r>
      <w:r>
        <w:t>).</w:t>
      </w:r>
    </w:p>
    <w:p w14:paraId="4BA7E121" w14:textId="77777777" w:rsidR="00765628" w:rsidRDefault="00765628" w:rsidP="00D40A6F">
      <w:pPr>
        <w:jc w:val="both"/>
        <w:rPr>
          <w:rFonts w:cs="Arial"/>
        </w:rPr>
      </w:pPr>
    </w:p>
    <w:p w14:paraId="02749E90" w14:textId="77777777" w:rsidR="00765628" w:rsidRPr="00656E2F" w:rsidRDefault="00765628" w:rsidP="00D40A6F">
      <w:pPr>
        <w:pStyle w:val="WLV-Ebene2Char"/>
        <w:jc w:val="both"/>
      </w:pPr>
      <w:r w:rsidRPr="00656E2F">
        <w:t xml:space="preserve">Der </w:t>
      </w:r>
      <w:r>
        <w:t>VERSORGER</w:t>
      </w:r>
      <w:r w:rsidRPr="00656E2F">
        <w:t xml:space="preserve"> passt die Preise</w:t>
      </w:r>
      <w:r>
        <w:t>, falls erforderlich,</w:t>
      </w:r>
      <w:r w:rsidRPr="00656E2F">
        <w:t xml:space="preserve"> jeweils zum 1. Januar des Folgejahres </w:t>
      </w:r>
      <w:r>
        <w:t>durch</w:t>
      </w:r>
      <w:r w:rsidRPr="00656E2F">
        <w:t xml:space="preserve"> ei</w:t>
      </w:r>
      <w:r>
        <w:t>ne</w:t>
      </w:r>
      <w:r w:rsidRPr="00656E2F">
        <w:t xml:space="preserve"> Neukalkulation aller Kosten an. </w:t>
      </w:r>
    </w:p>
    <w:p w14:paraId="4EF3992F" w14:textId="77777777" w:rsidR="00765628" w:rsidRPr="00440301" w:rsidRDefault="00765628" w:rsidP="00D40A6F">
      <w:pPr>
        <w:widowControl w:val="0"/>
        <w:suppressAutoHyphens/>
        <w:autoSpaceDN w:val="0"/>
        <w:spacing w:line="240" w:lineRule="auto"/>
        <w:jc w:val="both"/>
        <w:textAlignment w:val="baseline"/>
        <w:rPr>
          <w:rFonts w:cs="Arial"/>
        </w:rPr>
      </w:pPr>
      <w:r w:rsidRPr="00656E2F">
        <w:rPr>
          <w:rFonts w:cs="Arial"/>
        </w:rPr>
        <w:t>Maßgeblich für die Neukalkulation sind alle kapital- und betriebsgebundenen Kosten sowie der betriebswirtschaftlichen Feststellungen des Steuerberaters; dies gilt insbesondere im Blick auf notwendige oder sinnvolle Rückstellungen, Rücklagen oder Gewinnrückführungen an alle Mitglieder.</w:t>
      </w:r>
    </w:p>
    <w:bookmarkEnd w:id="7"/>
    <w:p w14:paraId="796A5C30" w14:textId="7248739E" w:rsidR="00956374" w:rsidRDefault="00956374" w:rsidP="00D40A6F">
      <w:pPr>
        <w:jc w:val="both"/>
        <w:rPr>
          <w:rFonts w:cs="Arial"/>
        </w:rPr>
      </w:pPr>
    </w:p>
    <w:p w14:paraId="44726309" w14:textId="7A0F0EA9" w:rsidR="00B14A3F" w:rsidRDefault="00B14A3F" w:rsidP="00D40A6F">
      <w:pPr>
        <w:jc w:val="both"/>
      </w:pPr>
      <w:bookmarkStart w:id="8" w:name="_Hlk69564084"/>
      <w:bookmarkStart w:id="9" w:name="_Hlk42943662"/>
      <w:r>
        <w:t xml:space="preserve">Zusätzlich wird ein Monatsgrundpreis für die gesetzlich geeichte Zählereinheit </w:t>
      </w:r>
      <w:r w:rsidR="00ED4687">
        <w:t>erhoben.</w:t>
      </w:r>
      <w:r w:rsidR="00675921">
        <w:t xml:space="preserve"> Den erhobenen, aktuell gültigen Preis entnehmen Sie bitte dem jährlich neuen Preisblatt.</w:t>
      </w:r>
    </w:p>
    <w:p w14:paraId="109A3158" w14:textId="77777777" w:rsidR="00675921" w:rsidRDefault="00675921" w:rsidP="00D40A6F">
      <w:pPr>
        <w:jc w:val="both"/>
      </w:pPr>
    </w:p>
    <w:p w14:paraId="3F7D9C14" w14:textId="44EDE1CE" w:rsidR="00ED4687" w:rsidRDefault="00ED4687" w:rsidP="00D40A6F">
      <w:pPr>
        <w:pStyle w:val="WLV-Ebene2Char"/>
        <w:jc w:val="both"/>
      </w:pPr>
      <w:r>
        <w:t>Zu den Preisen kommen die gesetzlich vorgeschriebenen Abgaben und Steuern hinzu. Sie werden in der Preisliste aufgeführt und in der Rechnung einzeln ausgewiesen. Dies betrifft bei Vertragsabschluss nur die Mehrwertsteuer.</w:t>
      </w:r>
    </w:p>
    <w:bookmarkEnd w:id="8"/>
    <w:p w14:paraId="0E4E870F" w14:textId="77777777" w:rsidR="00765628" w:rsidRDefault="00765628" w:rsidP="00D40A6F">
      <w:pPr>
        <w:jc w:val="both"/>
        <w:rPr>
          <w:rFonts w:cs="Arial"/>
        </w:rPr>
      </w:pPr>
    </w:p>
    <w:p w14:paraId="75A003D7" w14:textId="77777777" w:rsidR="00765628" w:rsidRDefault="00765628" w:rsidP="00D40A6F">
      <w:pPr>
        <w:pStyle w:val="WLV-Ebene2Char"/>
        <w:jc w:val="both"/>
      </w:pPr>
      <w:r>
        <w:t xml:space="preserve">Werden nach Vertragsschluss Steuern oder sonstige öffentliche Abgaben eingeführt oder geändert, die sich auf den Wärmepreis auswirken, ist der VERSORGER berechtigt, den Wärmepreis entsprechend anzupassen oder dem WÄRMEABNEHMER Steuern und Abgaben unmittelbar zu berechnen. </w:t>
      </w:r>
    </w:p>
    <w:p w14:paraId="16C0548E" w14:textId="77777777" w:rsidR="00765628" w:rsidRDefault="00765628" w:rsidP="00D40A6F">
      <w:pPr>
        <w:jc w:val="both"/>
        <w:rPr>
          <w:rFonts w:cs="Arial"/>
        </w:rPr>
      </w:pPr>
    </w:p>
    <w:p w14:paraId="6B789264" w14:textId="77777777" w:rsidR="00765628" w:rsidRDefault="00765628" w:rsidP="00D40A6F">
      <w:pPr>
        <w:pStyle w:val="WLV-Ebene2Char"/>
        <w:jc w:val="both"/>
      </w:pPr>
      <w:r>
        <w:t>Der VERSORGER ist berechtigt, bei Kosten, die keine Steuern oder öffentliche Abgaben darstellen, die aber durch die Umsetzung von nach Vertragsschluss neu eingeführten oder geänderten Gesetzen, Verordnungen oder sonstigen behördlichen Maßnahmen beim VERSORGER zusätzlich entstehen, und die sich unmittelbar oder mittelbar auf den Wärmepreis auswirken, den Wärmepreis entsprechend zu erhöhen oder die Kosten unmittelbar weiter zu geben, von dem Zeitpunkt an, ab dem die Regelungen in Kraft treten oder für den VERSORGER Wirkungen entfalten. Ermäßigen sich die Kosten, wird der Wärmepreis entsprechend gesenkt. Das vorgenannte Preisanpassungsrecht gilt entsprechend in den Fällen, in denen Gesetze, Verordnungen oder sonstige behördliche Maßnahmen bei Vertragsabschluss schon bestanden haben.</w:t>
      </w:r>
    </w:p>
    <w:p w14:paraId="0B94F91F" w14:textId="77777777" w:rsidR="00765628" w:rsidRDefault="00765628" w:rsidP="00D40A6F">
      <w:pPr>
        <w:pStyle w:val="WLV-Ebene2Char"/>
        <w:jc w:val="both"/>
      </w:pPr>
    </w:p>
    <w:p w14:paraId="6D25D83A" w14:textId="77777777" w:rsidR="00765628" w:rsidRDefault="00765628" w:rsidP="00765628">
      <w:pPr>
        <w:pStyle w:val="WLV-Ebene1"/>
      </w:pPr>
      <w:r>
        <w:t>Abrechnung</w:t>
      </w:r>
    </w:p>
    <w:p w14:paraId="5FE50B3A" w14:textId="77777777" w:rsidR="00765628" w:rsidRDefault="00765628" w:rsidP="00D40A6F">
      <w:pPr>
        <w:jc w:val="both"/>
        <w:rPr>
          <w:rFonts w:cs="Arial"/>
        </w:rPr>
      </w:pPr>
    </w:p>
    <w:p w14:paraId="70EC881C" w14:textId="77777777" w:rsidR="00765628" w:rsidRDefault="00765628" w:rsidP="00D40A6F">
      <w:pPr>
        <w:pStyle w:val="WLV-Ebene2Char"/>
        <w:jc w:val="both"/>
      </w:pPr>
      <w:r>
        <w:t xml:space="preserve">Die Abrechnung der Wärmelieferung – ermittelt aus den Ablesungen (Punkt 5) und den Preisen (jeweils aktuelles Preisblatt) – erfolgt jährlich zum 31.Dezember eines jeden Jahres. </w:t>
      </w:r>
    </w:p>
    <w:p w14:paraId="3D2E846C" w14:textId="77777777" w:rsidR="00765628" w:rsidRDefault="00765628" w:rsidP="00D40A6F">
      <w:pPr>
        <w:pStyle w:val="WLV-Ebene2Char"/>
        <w:jc w:val="both"/>
      </w:pPr>
      <w:r>
        <w:t>Der VERSORGER berechnet eine Abschlagszahlung bis zum 5. eines jeden Monats. Die Höhe wird vom VERSORGER festgelegt. Als Wärmepreis wird zunächst der Mischpreis angesetzt, der sich unter Berücksichtigung des unter Punkt 2 genannten, jährlich erwarteten Wärmelieferung und der Preisstaffel gemäß dem jeweils gültigen Preisblatt (</w:t>
      </w:r>
      <w:r>
        <w:rPr>
          <w:u w:val="single"/>
        </w:rPr>
        <w:t>Anlage 1</w:t>
      </w:r>
      <w:r>
        <w:t xml:space="preserve">) ergibt.  Der VERSORGER kann den Abrechnungszeitraum und die Abrechnungsmodalität (z.B. hin zu Abschlagszahlungen) verändern. Dies ist dem WÄRMEABNEHMER einen Monat vor Inkrafttreten der Änderung mitzuteilen. </w:t>
      </w:r>
    </w:p>
    <w:p w14:paraId="3C9AEC97" w14:textId="77777777" w:rsidR="00765628" w:rsidRDefault="00765628" w:rsidP="00D40A6F">
      <w:pPr>
        <w:jc w:val="both"/>
        <w:rPr>
          <w:rFonts w:cs="Arial"/>
        </w:rPr>
      </w:pPr>
    </w:p>
    <w:p w14:paraId="1E733007" w14:textId="77777777" w:rsidR="00765628" w:rsidRDefault="00765628" w:rsidP="00D40A6F">
      <w:pPr>
        <w:pStyle w:val="WLV-Ebene2Char"/>
        <w:jc w:val="both"/>
      </w:pPr>
      <w:r>
        <w:t xml:space="preserve">Die erstellte Rechnung des VERSORGERS wird zum in der Rechnung angegebenen Datum fällig, jedoch nicht vor Ablauf von 14 Tagen nach Zugang der Rechnung. Bei Zahlung gilt als Tag der Zahlung der Tag, an dem der VERSORGER über den gutgeschriebenen Betrag verfügen kann. </w:t>
      </w:r>
    </w:p>
    <w:p w14:paraId="440647D9" w14:textId="77777777" w:rsidR="00765628" w:rsidRDefault="00765628" w:rsidP="00D40A6F">
      <w:pPr>
        <w:jc w:val="both"/>
        <w:rPr>
          <w:rFonts w:cs="Arial"/>
        </w:rPr>
      </w:pPr>
    </w:p>
    <w:p w14:paraId="3FFF185D" w14:textId="77777777" w:rsidR="00765628" w:rsidRDefault="00765628" w:rsidP="00D40A6F">
      <w:pPr>
        <w:pStyle w:val="WLV-Ebene2Char"/>
        <w:jc w:val="both"/>
      </w:pPr>
      <w:r>
        <w:t xml:space="preserve">Kommt der WÄRMEABNEHMER mit der Entrichtung seiner Zahlungen in Verzug, ist der VERSORGER berechtigt, Verzugszinsen in Höhe von 6 Prozentpunkten über dem jeweils geltenden Basiszinssatz, in Rechnung zu stellen. Weitergehende Schadensersatzansprüche bleiben unberührt. </w:t>
      </w:r>
    </w:p>
    <w:p w14:paraId="38567B08" w14:textId="77777777" w:rsidR="00765628" w:rsidRDefault="00765628" w:rsidP="00D40A6F">
      <w:pPr>
        <w:jc w:val="both"/>
      </w:pPr>
    </w:p>
    <w:p w14:paraId="68BAB42D" w14:textId="77777777" w:rsidR="00765628" w:rsidRDefault="00765628" w:rsidP="00D40A6F">
      <w:pPr>
        <w:pStyle w:val="WLV-Ebene2Char"/>
        <w:jc w:val="both"/>
      </w:pPr>
      <w:r>
        <w:t>Der Rechnungsbetrag und etwaige monatliche Abschlagszahlungen sind in voller Höhe ohne Abzüge zu zahlen. Eingehende Zahlungen werden auf die jeweils älteste Forderung angerechnet.</w:t>
      </w:r>
    </w:p>
    <w:p w14:paraId="5D9F0D1E" w14:textId="77777777" w:rsidR="00765628" w:rsidRDefault="00765628" w:rsidP="00D40A6F">
      <w:pPr>
        <w:jc w:val="both"/>
      </w:pPr>
    </w:p>
    <w:p w14:paraId="39C731E2" w14:textId="77777777" w:rsidR="00765628" w:rsidRDefault="00765628" w:rsidP="00D40A6F">
      <w:pPr>
        <w:pStyle w:val="WLV-Ebene2Char"/>
        <w:jc w:val="both"/>
      </w:pPr>
      <w:r>
        <w:t xml:space="preserve">Mit der Jahresabrechnung werden die gesamte im vergangenen Jahr abgenommene Wärmemenge und der daraus resultierende, für die Abrechnung tatsächlich anzusetzende Wärmepreis ausgewiesen. Entsprechen die tatsächliche Abnahmemenge nicht der geplanten Abnahmemenge und der verrechnete Wärmelieferpreis somit nicht dem Wärmepreis, der unter Berücksichtigung des tatsächlichen Wärmeverbrauchs anzusetzen gewesen wäre, erfolgt mit der Jahresabrechnung eine Gutschrift für zu viel bezahlte Beträge oder eine Nachforderung für nachzuentrichtende Beträge. </w:t>
      </w:r>
    </w:p>
    <w:p w14:paraId="29D179DA" w14:textId="77777777" w:rsidR="00765628" w:rsidRDefault="00765628" w:rsidP="00D40A6F">
      <w:pPr>
        <w:jc w:val="both"/>
      </w:pPr>
    </w:p>
    <w:p w14:paraId="643C765C" w14:textId="77777777" w:rsidR="00765628" w:rsidRDefault="00765628" w:rsidP="00D40A6F">
      <w:pPr>
        <w:pStyle w:val="WLV-Ebene1"/>
        <w:jc w:val="both"/>
      </w:pPr>
      <w:r>
        <w:t>Zutrittsrecht</w:t>
      </w:r>
    </w:p>
    <w:p w14:paraId="7E95A346" w14:textId="77777777" w:rsidR="00765628" w:rsidRDefault="00765628" w:rsidP="00D40A6F">
      <w:pPr>
        <w:jc w:val="both"/>
        <w:rPr>
          <w:rFonts w:cs="Arial"/>
        </w:rPr>
      </w:pPr>
    </w:p>
    <w:p w14:paraId="4DA5BE4C" w14:textId="77777777" w:rsidR="00765628" w:rsidRDefault="00765628" w:rsidP="00D40A6F">
      <w:pPr>
        <w:jc w:val="both"/>
        <w:rPr>
          <w:rFonts w:cs="Arial"/>
        </w:rPr>
      </w:pPr>
      <w:r>
        <w:rPr>
          <w:rFonts w:cs="Arial"/>
        </w:rPr>
        <w:t>Das Zutrittsrecht zum Grundstück und zu den Räumen, in denen die Anlagen des VERSORGERS aufgestellt sind, gilt gemäß den Punkten 8.1 und 8.2 der AVB (</w:t>
      </w:r>
      <w:r>
        <w:rPr>
          <w:rFonts w:cs="Arial"/>
          <w:u w:val="single"/>
        </w:rPr>
        <w:t>Anlage 2</w:t>
      </w:r>
      <w:r>
        <w:rPr>
          <w:rFonts w:cs="Arial"/>
        </w:rPr>
        <w:t>) als ausdrücklich vereinbart.</w:t>
      </w:r>
    </w:p>
    <w:bookmarkEnd w:id="9"/>
    <w:p w14:paraId="58D6A20F" w14:textId="77777777" w:rsidR="00956374" w:rsidRDefault="00956374" w:rsidP="00D40A6F">
      <w:pPr>
        <w:jc w:val="both"/>
        <w:rPr>
          <w:rFonts w:cs="Arial"/>
        </w:rPr>
      </w:pPr>
    </w:p>
    <w:p w14:paraId="050F3C30" w14:textId="77777777" w:rsidR="00BB5697" w:rsidRDefault="00BB5697" w:rsidP="00D40A6F">
      <w:pPr>
        <w:pStyle w:val="WLV-Ebene1"/>
        <w:jc w:val="both"/>
      </w:pPr>
      <w:bookmarkStart w:id="10" w:name="_Hlk42943714"/>
      <w:r>
        <w:t>Laufzeit des Vertrages, Inbetriebnahme, Rechtsnachfolge</w:t>
      </w:r>
    </w:p>
    <w:p w14:paraId="3484A8E6" w14:textId="77777777" w:rsidR="00BB5697" w:rsidRDefault="00BB5697" w:rsidP="00D40A6F">
      <w:pPr>
        <w:jc w:val="both"/>
        <w:rPr>
          <w:rFonts w:cs="Arial"/>
        </w:rPr>
      </w:pPr>
    </w:p>
    <w:p w14:paraId="60504084" w14:textId="77777777" w:rsidR="00BB5697" w:rsidRDefault="00BB5697" w:rsidP="00D40A6F">
      <w:pPr>
        <w:pStyle w:val="WLV-Ebene2Char"/>
        <w:jc w:val="both"/>
      </w:pPr>
      <w:r>
        <w:t>Der Vertrag tritt mit der Unterzeichnung durch die Vertragspartner in Kraft. Die Vertragslaufzeit beträgt 10</w:t>
      </w:r>
      <w:r w:rsidRPr="00656E2F">
        <w:t xml:space="preserve"> Jahre, beginnend mit der ersten Wärmelieferung, endend zum 31.12. des </w:t>
      </w:r>
      <w:r>
        <w:t>10</w:t>
      </w:r>
      <w:r w:rsidRPr="00656E2F">
        <w:t>. Vertragsjahres.</w:t>
      </w:r>
    </w:p>
    <w:p w14:paraId="01C7F44E" w14:textId="77777777" w:rsidR="00BB5697" w:rsidRDefault="00BB5697" w:rsidP="00D40A6F">
      <w:pPr>
        <w:pStyle w:val="WLV-Ebene2Char"/>
        <w:jc w:val="both"/>
      </w:pPr>
      <w:r>
        <w:t>Der Vertrag verlängert sich um jeweils 1 Jahr, sofern er nicht von einer Partei mit einer Frist von neun Monaten zum Ende der Laufzeit gekündigt wird. Die Kündigung bedarf der Schriftform.</w:t>
      </w:r>
    </w:p>
    <w:p w14:paraId="6EF3FA79" w14:textId="77777777" w:rsidR="00BB5697" w:rsidRDefault="00BB5697" w:rsidP="00D40A6F">
      <w:pPr>
        <w:jc w:val="both"/>
        <w:rPr>
          <w:rFonts w:cs="Arial"/>
        </w:rPr>
      </w:pPr>
    </w:p>
    <w:p w14:paraId="20DCDF42" w14:textId="77777777" w:rsidR="00BB5697" w:rsidRDefault="00BB5697" w:rsidP="00D40A6F">
      <w:pPr>
        <w:pStyle w:val="WLV-Ebene2Char"/>
        <w:jc w:val="both"/>
      </w:pPr>
      <w:r>
        <w:t>Der VERSORGER wird die Lieferbereitschaft nach Absprache und dem Stand des Wärmenetzausbaus herstellen.</w:t>
      </w:r>
    </w:p>
    <w:p w14:paraId="546DB5BA" w14:textId="77777777" w:rsidR="00BB5697" w:rsidRDefault="00BB5697" w:rsidP="00D40A6F">
      <w:pPr>
        <w:jc w:val="both"/>
        <w:rPr>
          <w:rFonts w:cs="Arial"/>
        </w:rPr>
      </w:pPr>
    </w:p>
    <w:p w14:paraId="0FE176BE" w14:textId="77777777" w:rsidR="00BB5697" w:rsidRDefault="00BB5697" w:rsidP="00D40A6F">
      <w:pPr>
        <w:pStyle w:val="WLV-Ebene2Char"/>
        <w:jc w:val="both"/>
      </w:pPr>
      <w:r>
        <w:t xml:space="preserve">In dem Fall, dass der Vertrag nach Ablauf der Vertragslaufzeit gemäß Punkt 9 nicht verlängert wird, wird das Eigentum für die Errichtung der Hausanschluss- und Hauptleitung ab Grundstücksgrenze (Hausanschlusskosten incl. Übergabestation und Leitungskosten) vom VERSORGER auf den WÄRMEABNEHMER gegen Zahlung eines Betrages an den VERSORGER in Höhe des Restbuchwertes übertragen. </w:t>
      </w:r>
    </w:p>
    <w:p w14:paraId="57950627" w14:textId="77777777" w:rsidR="00BB5697" w:rsidRDefault="00BB5697" w:rsidP="00D40A6F">
      <w:pPr>
        <w:pStyle w:val="WLV-Ebene2Char"/>
        <w:jc w:val="both"/>
      </w:pPr>
      <w:r>
        <w:t>Der Restbuchwert wird wie folgt ermittelt:</w:t>
      </w:r>
    </w:p>
    <w:p w14:paraId="0B19E9AD" w14:textId="77777777" w:rsidR="00BB5697" w:rsidRDefault="00BB5697" w:rsidP="00BB5697">
      <w:pPr>
        <w:ind w:left="567"/>
      </w:pPr>
    </w:p>
    <w:p w14:paraId="7C264DB6" w14:textId="77777777" w:rsidR="00BB5697" w:rsidRDefault="00BB5697" w:rsidP="00BB5697">
      <w:r>
        <w:rPr>
          <w:noProof/>
          <w:lang w:eastAsia="de-DE"/>
        </w:rPr>
        <mc:AlternateContent>
          <mc:Choice Requires="wps">
            <w:drawing>
              <wp:anchor distT="0" distB="0" distL="114935" distR="114935" simplePos="0" relativeHeight="251659264" behindDoc="0" locked="0" layoutInCell="1" allowOverlap="1" wp14:anchorId="284A384C" wp14:editId="425E809E">
                <wp:simplePos x="0" y="0"/>
                <wp:positionH relativeFrom="column">
                  <wp:posOffset>2298700</wp:posOffset>
                </wp:positionH>
                <wp:positionV relativeFrom="paragraph">
                  <wp:posOffset>-106045</wp:posOffset>
                </wp:positionV>
                <wp:extent cx="3425825" cy="450215"/>
                <wp:effectExtent l="3175" t="8255"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450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A3682" w14:textId="77777777" w:rsidR="00BB5697" w:rsidRDefault="00BB5697" w:rsidP="00BB5697">
                            <w:pPr>
                              <w:jc w:val="center"/>
                              <w:rPr>
                                <w:rFonts w:cs="Arial"/>
                              </w:rPr>
                            </w:pPr>
                            <w:r>
                              <w:rPr>
                                <w:rFonts w:cs="Arial"/>
                              </w:rPr>
                              <w:t>kalkulierte Vertragslaufzeit – bisherige Laufzeit</w:t>
                            </w:r>
                          </w:p>
                          <w:p w14:paraId="40D9F816" w14:textId="77777777" w:rsidR="00BB5697" w:rsidRDefault="00BB5697" w:rsidP="00BB5697">
                            <w:pPr>
                              <w:jc w:val="center"/>
                              <w:rPr>
                                <w:rFonts w:cs="Arial"/>
                              </w:rPr>
                            </w:pPr>
                            <w:r>
                              <w:rPr>
                                <w:rFonts w:cs="Arial"/>
                              </w:rPr>
                              <w:t>kalkulierte Vertragslaufzeit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A384C" id="_x0000_t202" coordsize="21600,21600" o:spt="202" path="m,l,21600r21600,l21600,xe">
                <v:stroke joinstyle="miter"/>
                <v:path gradientshapeok="t" o:connecttype="rect"/>
              </v:shapetype>
              <v:shape id="Text Box 2" o:spid="_x0000_s1026" type="#_x0000_t202" style="position:absolute;margin-left:181pt;margin-top:-8.35pt;width:269.75pt;height:35.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" stroked="f">
                <v:fill opacity="0"/>
                <v:textbox inset="0,0,0,0">
                  <w:txbxContent>
                    <w:p w14:paraId="360A3682" w14:textId="77777777" w:rsidR="00BB5697" w:rsidRDefault="00BB5697" w:rsidP="00BB5697">
                      <w:pPr>
                        <w:jc w:val="center"/>
                        <w:rPr>
                          <w:rFonts w:cs="Arial"/>
                        </w:rPr>
                      </w:pPr>
                      <w:r>
                        <w:rPr>
                          <w:rFonts w:cs="Arial"/>
                        </w:rPr>
                        <w:t>kalkulierte Vertragslaufzeit – bisherige Laufzeit</w:t>
                      </w:r>
                    </w:p>
                    <w:p w14:paraId="40D9F816" w14:textId="77777777" w:rsidR="00BB5697" w:rsidRDefault="00BB5697" w:rsidP="00BB5697">
                      <w:pPr>
                        <w:jc w:val="center"/>
                        <w:rPr>
                          <w:rFonts w:cs="Arial"/>
                        </w:rPr>
                      </w:pPr>
                      <w:r>
                        <w:rPr>
                          <w:rFonts w:cs="Arial"/>
                        </w:rPr>
                        <w:t>kalkulierte Vertragslaufzeit</w:t>
                      </w:r>
                    </w:p>
                  </w:txbxContent>
                </v:textbox>
              </v:shape>
            </w:pict>
          </mc:Fallback>
        </mc:AlternateContent>
      </w:r>
      <w:r>
        <w:t>Restbuchwert   =   Investitionskosten   x   ---------------------------------------------------------------</w:t>
      </w:r>
    </w:p>
    <w:p w14:paraId="64804456" w14:textId="77777777" w:rsidR="00BB5697" w:rsidRDefault="00BB5697" w:rsidP="00BB5697"/>
    <w:p w14:paraId="27CA95F3" w14:textId="77777777" w:rsidR="00BB5697" w:rsidRDefault="00BB5697" w:rsidP="00D40A6F">
      <w:pPr>
        <w:jc w:val="both"/>
      </w:pPr>
      <w:r>
        <w:t>Dabei gilt:</w:t>
      </w:r>
    </w:p>
    <w:p w14:paraId="21E744AD" w14:textId="77777777" w:rsidR="00BB5697" w:rsidRDefault="00BB5697" w:rsidP="00D40A6F">
      <w:pPr>
        <w:numPr>
          <w:ilvl w:val="0"/>
          <w:numId w:val="7"/>
        </w:numPr>
        <w:ind w:left="426"/>
        <w:jc w:val="both"/>
      </w:pPr>
      <w:r>
        <w:t xml:space="preserve">Investitionskosten: Kosten für Planung, Lieferung, Montage inkl. aller Nebeneinrichtungen und Baumaßnahmen, die beim VERSORGER zur Errichtung der Anschlussleitung und der Übergabestation angefallen sind, abzüglich des bereits geleisteten Baukostenzuschusses. </w:t>
      </w:r>
      <w:proofErr w:type="gramStart"/>
      <w:r>
        <w:t>Sollten</w:t>
      </w:r>
      <w:proofErr w:type="gramEnd"/>
      <w:r>
        <w:t xml:space="preserve"> der Restbuchwert hierdurch rechnerisch negativ werden, so beträgt der Restbuchwert null.</w:t>
      </w:r>
    </w:p>
    <w:p w14:paraId="40425992" w14:textId="77777777" w:rsidR="00BB5697" w:rsidRDefault="00BB5697" w:rsidP="00D40A6F">
      <w:pPr>
        <w:numPr>
          <w:ilvl w:val="0"/>
          <w:numId w:val="7"/>
        </w:numPr>
        <w:ind w:left="426"/>
        <w:jc w:val="both"/>
      </w:pPr>
      <w:r>
        <w:t>Kalkulierte Vertragslaufzeit: Die kalkulierte Vertragslaufzeit beträgt 15 Jahre.</w:t>
      </w:r>
    </w:p>
    <w:p w14:paraId="4C72FCC5" w14:textId="77777777" w:rsidR="00BB5697" w:rsidRDefault="00BB5697" w:rsidP="00D40A6F">
      <w:pPr>
        <w:numPr>
          <w:ilvl w:val="0"/>
          <w:numId w:val="7"/>
        </w:numPr>
        <w:ind w:left="426"/>
        <w:jc w:val="both"/>
      </w:pPr>
      <w:r>
        <w:t xml:space="preserve">Bisherige Laufzeit: Tatsächliche Laufzeit, gezählt ab dem Zeitpunkt der Fertigstellung der neuen Übergabestation bis zum Zeitpunkt des Vertragsendes. </w:t>
      </w:r>
    </w:p>
    <w:p w14:paraId="7257FD63" w14:textId="77777777" w:rsidR="00BB5697" w:rsidRDefault="00BB5697" w:rsidP="00D40A6F">
      <w:pPr>
        <w:jc w:val="both"/>
      </w:pPr>
    </w:p>
    <w:p w14:paraId="34A0A76A" w14:textId="77777777" w:rsidR="00BB5697" w:rsidRDefault="00BB5697" w:rsidP="00D40A6F">
      <w:pPr>
        <w:jc w:val="both"/>
      </w:pPr>
      <w:r>
        <w:t>Der Restbuchwert nach Ablauf der kalkulierten Vertragslaufzeit (15 Jahre) beträgt 0,--Euro.</w:t>
      </w:r>
    </w:p>
    <w:p w14:paraId="12436F71" w14:textId="77777777" w:rsidR="00BB5697" w:rsidRDefault="00BB5697" w:rsidP="00D40A6F">
      <w:pPr>
        <w:jc w:val="both"/>
        <w:rPr>
          <w:rFonts w:cs="Arial"/>
        </w:rPr>
      </w:pPr>
    </w:p>
    <w:p w14:paraId="40170509" w14:textId="77777777" w:rsidR="00BB5697" w:rsidRDefault="00BB5697" w:rsidP="00D40A6F">
      <w:pPr>
        <w:jc w:val="both"/>
      </w:pPr>
      <w:r>
        <w:t>Der VERSORGER verpflichtet sich, nach Beendigung des Vertrages und nach Abwicklung sämtlicher sich aus dem Vertrag ergebender Ansprüche und Verpflichtungen die Löschung der beschränkten persönlichen Dienstbarkeit zu bewilligen und zu beantragen. Die hierdurch entstehenden Kosten trägt der WÄRMEABNEHMER.</w:t>
      </w:r>
    </w:p>
    <w:p w14:paraId="4E2912F2" w14:textId="77777777" w:rsidR="00BB5697" w:rsidRDefault="00BB5697" w:rsidP="00D40A6F">
      <w:pPr>
        <w:pStyle w:val="WLV-Ebene2Char"/>
        <w:jc w:val="both"/>
      </w:pPr>
      <w:r>
        <w:t>Die Übertragung von Rechten und Pflichten aus diesem Vertrag bedarf jeweils der vorherigen schriftlichen Zustimmung des anderen Vertragspartners. Die Zustimmung gilt bereits heute als erteilt für eine Übertragung von Rechten und Pflichten an Gesellschaften, an denen der VERSORGER unmittelbar oder mittelbar mehrheitlich beteiligt ist.</w:t>
      </w:r>
    </w:p>
    <w:p w14:paraId="18C89E3D" w14:textId="77777777" w:rsidR="00BB5697" w:rsidRDefault="00BB5697" w:rsidP="00D40A6F">
      <w:pPr>
        <w:jc w:val="both"/>
        <w:rPr>
          <w:rFonts w:cs="Arial"/>
        </w:rPr>
      </w:pPr>
    </w:p>
    <w:p w14:paraId="27CB12D2" w14:textId="77777777" w:rsidR="001A14B0" w:rsidRDefault="001A14B0" w:rsidP="00D40A6F">
      <w:pPr>
        <w:spacing w:line="240" w:lineRule="auto"/>
        <w:jc w:val="both"/>
        <w:rPr>
          <w:rFonts w:cs="Arial"/>
        </w:rPr>
      </w:pPr>
      <w:r>
        <w:br w:type="page"/>
      </w:r>
    </w:p>
    <w:p w14:paraId="636B5935" w14:textId="2132754F" w:rsidR="00BB5697" w:rsidRDefault="00BB5697" w:rsidP="00D40A6F">
      <w:pPr>
        <w:pStyle w:val="WLV-Ebene2Char"/>
        <w:jc w:val="both"/>
      </w:pPr>
      <w:r>
        <w:t xml:space="preserve">Der WÄRMEABNEHMER ist verpflichtet, im Fall der Veräußerung der Grundstücke/der Gebäude oder einer sonstigen Rechtsnachfolge, seinem Rechtsnachfolger die Verpflichtungen aufzuerlegen, sowohl in diesen Vertrag einzutreten und ihn zu erfüllen als auch dessen Rechtsnachfolger diese Verpflichtung aufzuerlegen. Kommt der WÄRMEABNEHMER der Verpflichtung nicht nach, so haftet er für alle dem VERSORGER entstehenden Rechtsnachteile. Dies gilt ebenfalls, sofern der Vertragsübertragung auf den Erwerber des Grundstücks oder sonstigen Rechtsnachfolger ein wichtiger Grund (z.B. unzureichende finanzielle Mittel) entgegensteht. </w:t>
      </w:r>
    </w:p>
    <w:p w14:paraId="7A4ADEEB" w14:textId="77777777" w:rsidR="00765628" w:rsidRDefault="00765628" w:rsidP="00D40A6F">
      <w:pPr>
        <w:jc w:val="both"/>
        <w:rPr>
          <w:rFonts w:cs="Arial"/>
        </w:rPr>
      </w:pPr>
    </w:p>
    <w:p w14:paraId="2556DB1A" w14:textId="77777777" w:rsidR="00765628" w:rsidRDefault="00765628" w:rsidP="00765628">
      <w:pPr>
        <w:pStyle w:val="WLV-Ebene1"/>
      </w:pPr>
      <w:r>
        <w:t xml:space="preserve">Außerordentliche Kündigung </w:t>
      </w:r>
    </w:p>
    <w:p w14:paraId="1020467F" w14:textId="77777777" w:rsidR="00765628" w:rsidRDefault="00765628" w:rsidP="00765628"/>
    <w:p w14:paraId="413D25A4" w14:textId="77777777" w:rsidR="00765628" w:rsidRDefault="00765628" w:rsidP="00765628">
      <w:pPr>
        <w:pStyle w:val="WLV-Ebene2Char"/>
      </w:pPr>
      <w:r>
        <w:t>Im Übrigen wird der Vertrag beendet</w:t>
      </w:r>
    </w:p>
    <w:p w14:paraId="61D9E48F" w14:textId="77777777" w:rsidR="00765628" w:rsidRDefault="00765628" w:rsidP="00765628"/>
    <w:p w14:paraId="7F2235EF" w14:textId="77777777" w:rsidR="00765628" w:rsidRDefault="00765628" w:rsidP="00D40A6F">
      <w:pPr>
        <w:numPr>
          <w:ilvl w:val="0"/>
          <w:numId w:val="8"/>
        </w:numPr>
        <w:tabs>
          <w:tab w:val="left" w:pos="927"/>
        </w:tabs>
        <w:ind w:left="284" w:hanging="284"/>
        <w:jc w:val="both"/>
      </w:pPr>
      <w:r>
        <w:t>durch Aufhebungsvertrag (einvernehmliche Beendigung)</w:t>
      </w:r>
    </w:p>
    <w:p w14:paraId="312FA104" w14:textId="77777777" w:rsidR="00956374" w:rsidRDefault="00956374" w:rsidP="00D40A6F">
      <w:pPr>
        <w:ind w:left="284" w:hanging="284"/>
        <w:jc w:val="both"/>
      </w:pPr>
    </w:p>
    <w:p w14:paraId="507B1179" w14:textId="77777777" w:rsidR="00765628" w:rsidRDefault="00765628" w:rsidP="00D40A6F">
      <w:pPr>
        <w:numPr>
          <w:ilvl w:val="0"/>
          <w:numId w:val="8"/>
        </w:numPr>
        <w:tabs>
          <w:tab w:val="left" w:pos="927"/>
        </w:tabs>
        <w:ind w:left="284" w:hanging="284"/>
        <w:jc w:val="both"/>
      </w:pPr>
      <w:r>
        <w:t xml:space="preserve">durch außerordentliche Kündigung des VERSORGERS aus wichtigem Grund. Ein wichtiger Grund liegt insbesondere vor, wenn in der Person oder den wirtschaftlichen Verhältnissen (z. B. drohende </w:t>
      </w:r>
      <w:bookmarkEnd w:id="10"/>
      <w:r>
        <w:t>I</w:t>
      </w:r>
      <w:bookmarkStart w:id="11" w:name="_Hlk42943743"/>
      <w:r>
        <w:t>nsolvenz) des WÄRMEABNEHMERS Veränderungen eingetreten sind, die für die kündigende Partei die Fortführung dieses Vertrages unzumutbar machen oder wenn die vor dieser Veränderung bestehenden Bedingungen für die kündigende Partei wesentliche Bedingung für den Abschluss dieses Vertrages waren oder sonst infolge der Veränderung damit zu rechnen ist, dass eine ordnungsgemäße Erfüllung dieses Vertrages durch die andere Partei nicht mehr zu erwarten ist oder wenn der WÄRMEABNEHMER trotz zweimaliger Mahnung und Androhung einer Kündigung einer wesentlichen Vertragsverpflichtung nicht nachkommt.</w:t>
      </w:r>
    </w:p>
    <w:p w14:paraId="1C5A261A" w14:textId="77777777" w:rsidR="00765628" w:rsidRDefault="00765628" w:rsidP="00D40A6F">
      <w:pPr>
        <w:ind w:left="284" w:hanging="284"/>
        <w:jc w:val="both"/>
      </w:pPr>
    </w:p>
    <w:p w14:paraId="49747070" w14:textId="77777777" w:rsidR="00765628" w:rsidRDefault="00765628" w:rsidP="00D40A6F">
      <w:pPr>
        <w:numPr>
          <w:ilvl w:val="0"/>
          <w:numId w:val="8"/>
        </w:numPr>
        <w:tabs>
          <w:tab w:val="left" w:pos="927"/>
        </w:tabs>
        <w:ind w:left="284" w:hanging="284"/>
        <w:jc w:val="both"/>
      </w:pPr>
      <w:r>
        <w:t>durch außerordentliche Kündigung des WÄRMEABNEHMERS aus wichtigem Grund. Ein wichtiger Grund liegt insbesondere vor, wenn in der Person oder den wirtschaftlichen Verhältnissen (z. B. drohende Insolvenz) der VERSORGER Veränderungen eingetreten sind, die für die kündigende Partei die Fortführung dieses Vertrages unzumutbar machen oder wenn die vor dieser Veränderung bestehenden Bedingungen für die kündigende Partei wesentliche Bedingung für den Abschluss dieses Vertrages waren oder sonst infolge der Veränderung damit zu rechnen ist, dass eine ordnungsgemäße Erfüllung dieses Vertrages durch die andere Partei nicht mehr zu erwarten ist oder wenn der VERSORGER trotz zweimaliger Mahnung und Androhung einer Kündigung einer wesentlichen Vertragsverpflichtung nicht nachkommt.</w:t>
      </w:r>
    </w:p>
    <w:p w14:paraId="130A4CFC" w14:textId="77777777" w:rsidR="00765628" w:rsidRDefault="00765628" w:rsidP="00765628"/>
    <w:p w14:paraId="0D38204A" w14:textId="77777777" w:rsidR="00765628" w:rsidRDefault="00765628" w:rsidP="00D40A6F">
      <w:pPr>
        <w:pStyle w:val="WLV-Ebene2Char"/>
        <w:jc w:val="both"/>
      </w:pPr>
      <w:r>
        <w:t>Soweit die Kündigung aufgrund vorstehender Voraussetzungen zulässig ist, hat sie schriftlich zu erfolgen und wird sofort wirksam.</w:t>
      </w:r>
    </w:p>
    <w:p w14:paraId="3D3B67F6" w14:textId="77777777" w:rsidR="00765628" w:rsidRDefault="00765628" w:rsidP="00D40A6F">
      <w:pPr>
        <w:jc w:val="both"/>
      </w:pPr>
    </w:p>
    <w:p w14:paraId="2B10213C" w14:textId="77777777" w:rsidR="00765628" w:rsidRDefault="00765628" w:rsidP="00D40A6F">
      <w:pPr>
        <w:pStyle w:val="WLV-Ebene2Char"/>
        <w:jc w:val="both"/>
      </w:pPr>
      <w:r>
        <w:t xml:space="preserve">Bei einer außerordentlichen Kündigung durch den VERSORGER nach Punkt 10 wird das Eigentum an der Übergabestation gegen Zahlung einer Ablösung an den VERSORGER in Höhe des Restbuchwertes gemäß Punkt 9 vom VERSORGER auf den WÄRMEABNEHMER übertragen. </w:t>
      </w:r>
    </w:p>
    <w:p w14:paraId="24D7BE9C" w14:textId="77777777" w:rsidR="00765628" w:rsidRDefault="00765628" w:rsidP="00D40A6F">
      <w:pPr>
        <w:jc w:val="both"/>
        <w:rPr>
          <w:rFonts w:cs="Arial"/>
        </w:rPr>
      </w:pPr>
    </w:p>
    <w:p w14:paraId="03B828EA" w14:textId="77777777" w:rsidR="00765628" w:rsidRDefault="00765628" w:rsidP="00D40A6F">
      <w:pPr>
        <w:jc w:val="both"/>
        <w:rPr>
          <w:rFonts w:cs="Arial"/>
        </w:rPr>
      </w:pPr>
    </w:p>
    <w:p w14:paraId="4B063C00" w14:textId="77777777" w:rsidR="00765628" w:rsidRDefault="00765628" w:rsidP="00765628">
      <w:pPr>
        <w:pStyle w:val="WLV-Ebene1"/>
        <w:spacing w:before="0"/>
      </w:pPr>
      <w:bookmarkStart w:id="12" w:name="OLE_LINK4"/>
      <w:bookmarkStart w:id="13" w:name="OLE_LINK3"/>
      <w:r>
        <w:t>Änderungen und Ergänzungen</w:t>
      </w:r>
    </w:p>
    <w:p w14:paraId="49389F2C" w14:textId="77777777" w:rsidR="00765628" w:rsidRDefault="00765628" w:rsidP="00765628">
      <w:pPr>
        <w:rPr>
          <w:rFonts w:cs="Arial"/>
        </w:rPr>
      </w:pPr>
    </w:p>
    <w:p w14:paraId="1C3F264A" w14:textId="77777777" w:rsidR="00765628" w:rsidRDefault="00765628" w:rsidP="00765628">
      <w:pPr>
        <w:pStyle w:val="WLV-Ebene2Char"/>
      </w:pPr>
      <w:r>
        <w:t>Änderungen und Ergänzungen des Vertrages bedürfen der Schriftform.</w:t>
      </w:r>
    </w:p>
    <w:p w14:paraId="3DACAD6A" w14:textId="77777777" w:rsidR="00765628" w:rsidRDefault="00765628" w:rsidP="00765628">
      <w:pPr>
        <w:pStyle w:val="WLV-Ebene2Char"/>
      </w:pPr>
    </w:p>
    <w:bookmarkEnd w:id="12"/>
    <w:bookmarkEnd w:id="13"/>
    <w:p w14:paraId="24858EC1" w14:textId="77777777" w:rsidR="00765628" w:rsidRDefault="00765628" w:rsidP="00D40A6F">
      <w:pPr>
        <w:pStyle w:val="WLV-Ebene2Char"/>
        <w:jc w:val="both"/>
      </w:pPr>
      <w:r>
        <w:t>Sollten sich während der Laufzeit des Vertrages die wirtschaftlichen oder rechtlichen Verhältnisse, auf denen die Vereinbarungen dieses Vertrages beruhen, gegenüber dem Stand der Vertragsunterzeichnung so wesentlich verändern, dass Leistung und Gegenleistung in keinem angemessenen Verhältnis mehr stehen, so ist der Vertrag den veränderten Gegebenheiten anzupassen.</w:t>
      </w:r>
    </w:p>
    <w:p w14:paraId="32C25463" w14:textId="77777777" w:rsidR="00765628" w:rsidRDefault="00765628" w:rsidP="00D40A6F">
      <w:pPr>
        <w:jc w:val="both"/>
      </w:pPr>
    </w:p>
    <w:p w14:paraId="642C1E5F" w14:textId="77777777" w:rsidR="00765628" w:rsidRDefault="00765628" w:rsidP="00D40A6F">
      <w:pPr>
        <w:pStyle w:val="WLV-Ebene2Char"/>
        <w:jc w:val="both"/>
      </w:pPr>
      <w:r>
        <w:t>Sind oder werden einzelne Bestimmungen des Vertrages rechtsungültig, so bleibt die Wirksamkeit der übrigen Bestimmungen davon unberührt. Die Vertragspartner verpflichten sich, unrichtige Bestimmungen durch solche, ihnen im wirtschaftlichen bzw. rechtlichen Erfolg gleichkommende zu ersetzen. Gleiches gilt, sofern sich eine Vertragslücke herausstellen sollte.</w:t>
      </w:r>
    </w:p>
    <w:p w14:paraId="2894EE83" w14:textId="77777777" w:rsidR="00D40A6F" w:rsidRDefault="00D40A6F" w:rsidP="00D40A6F"/>
    <w:p w14:paraId="2A35A19E" w14:textId="77777777" w:rsidR="00D40A6F" w:rsidRPr="00D40A6F" w:rsidRDefault="00D40A6F" w:rsidP="00D40A6F"/>
    <w:p w14:paraId="18D002E4" w14:textId="77777777" w:rsidR="00765628" w:rsidRDefault="00765628" w:rsidP="00765628">
      <w:pPr>
        <w:pStyle w:val="WLV-Ebene1"/>
      </w:pPr>
      <w:r>
        <w:t>Allgemeine Bestimmungen</w:t>
      </w:r>
    </w:p>
    <w:p w14:paraId="7F0B94A1" w14:textId="77777777" w:rsidR="00765628" w:rsidRDefault="00765628" w:rsidP="00765628">
      <w:pPr>
        <w:rPr>
          <w:rFonts w:cs="Arial"/>
        </w:rPr>
      </w:pPr>
    </w:p>
    <w:p w14:paraId="7A51E057" w14:textId="3CFB55C1" w:rsidR="00765628" w:rsidRDefault="00765628" w:rsidP="00D40A6F">
      <w:pPr>
        <w:jc w:val="both"/>
        <w:rPr>
          <w:rFonts w:cs="Arial"/>
        </w:rPr>
      </w:pPr>
      <w:r>
        <w:rPr>
          <w:rFonts w:cs="Arial"/>
        </w:rPr>
        <w:t xml:space="preserve">Ergänzend zu diesem Vertrag gelten die Allgemeinen Bedingungen für Wärmeversorgung des VERSORGERS vom 20.06.1980, zuletzt geändert am </w:t>
      </w:r>
      <w:r w:rsidR="00D40A6F">
        <w:rPr>
          <w:rFonts w:cs="Arial"/>
        </w:rPr>
        <w:t>13.07.2022</w:t>
      </w:r>
      <w:r>
        <w:rPr>
          <w:rFonts w:cs="Arial"/>
        </w:rPr>
        <w:t xml:space="preserve"> (AVB, </w:t>
      </w:r>
      <w:r>
        <w:rPr>
          <w:rFonts w:cs="Arial"/>
          <w:u w:val="single"/>
        </w:rPr>
        <w:t>Anlage 2</w:t>
      </w:r>
      <w:r>
        <w:rPr>
          <w:rFonts w:cs="Arial"/>
        </w:rPr>
        <w:t>). Bei Widersprüchen zwischen den AVB und diesem Vertrag gehen die Bestimmungen dieses Vertrages vor.</w:t>
      </w:r>
    </w:p>
    <w:p w14:paraId="3218738D" w14:textId="77777777" w:rsidR="00765628" w:rsidRDefault="00765628" w:rsidP="00765628">
      <w:pPr>
        <w:rPr>
          <w:rFonts w:cs="Arial"/>
        </w:rPr>
      </w:pPr>
    </w:p>
    <w:p w14:paraId="6F15AB22" w14:textId="77777777" w:rsidR="00765628" w:rsidRDefault="00765628" w:rsidP="00765628">
      <w:pPr>
        <w:pStyle w:val="WLV-Ebene1"/>
      </w:pPr>
      <w:r>
        <w:t>Rechte und Pflichten des WÄRMEABNEHMERS</w:t>
      </w:r>
    </w:p>
    <w:p w14:paraId="2D53190F" w14:textId="77777777" w:rsidR="00765628" w:rsidRDefault="00765628" w:rsidP="00765628">
      <w:pPr>
        <w:pStyle w:val="berschrift1"/>
      </w:pPr>
    </w:p>
    <w:p w14:paraId="10F14261" w14:textId="77777777" w:rsidR="00765628" w:rsidRDefault="00765628" w:rsidP="00D40A6F">
      <w:pPr>
        <w:numPr>
          <w:ilvl w:val="0"/>
          <w:numId w:val="6"/>
        </w:numPr>
        <w:tabs>
          <w:tab w:val="clear" w:pos="720"/>
          <w:tab w:val="num" w:pos="284"/>
        </w:tabs>
        <w:ind w:left="284" w:hanging="284"/>
        <w:jc w:val="both"/>
        <w:rPr>
          <w:rFonts w:cs="Arial"/>
        </w:rPr>
      </w:pPr>
      <w:r>
        <w:rPr>
          <w:rFonts w:cs="Arial"/>
        </w:rPr>
        <w:t>Der WÄRMEABNEHMER gestattet dem VERSORGER, für die Dauer des Vertrages, im vorgesehenen Heizraum den Betrieb der Übergabestationen samt Zubehör, so dass der VERSORGER in der Lage ist, dem WÄRMEABNEHMER für die oben genannte Objekte Wärme im erforderlichen Umfang zu liefern. Sämtliche Kosten für die Unterhaltung des Heizraumes und des Gebäudes trägt der WÄRMEABNEHMER.</w:t>
      </w:r>
    </w:p>
    <w:p w14:paraId="128C2FAD" w14:textId="34E60856" w:rsidR="00765628" w:rsidRDefault="00765628" w:rsidP="00D40A6F">
      <w:pPr>
        <w:numPr>
          <w:ilvl w:val="0"/>
          <w:numId w:val="6"/>
        </w:numPr>
        <w:tabs>
          <w:tab w:val="clear" w:pos="720"/>
          <w:tab w:val="num" w:pos="284"/>
        </w:tabs>
        <w:ind w:left="284" w:hanging="284"/>
        <w:jc w:val="both"/>
        <w:rPr>
          <w:rFonts w:cs="Arial"/>
        </w:rPr>
      </w:pPr>
      <w:bookmarkStart w:id="14" w:name="_Hlk42943815"/>
      <w:bookmarkEnd w:id="11"/>
      <w:r>
        <w:rPr>
          <w:rFonts w:cs="Arial"/>
        </w:rPr>
        <w:t xml:space="preserve">Der WÄRMEABNEHMER verpflichtet sich, seinen überwiegenden Wärmebedarf für Heizzwecke und Warmwasserbereitung durch Bezug der Wärmelieferung vom VERSORGER zu decken. Bestehende Kachelöfen, Kaminöfen oder thermische Solaranlagen können weiterhin genutzt werden. </w:t>
      </w:r>
    </w:p>
    <w:p w14:paraId="270DA850" w14:textId="77777777" w:rsidR="00765628" w:rsidRDefault="00765628" w:rsidP="00D40A6F">
      <w:pPr>
        <w:numPr>
          <w:ilvl w:val="0"/>
          <w:numId w:val="6"/>
        </w:numPr>
        <w:tabs>
          <w:tab w:val="clear" w:pos="720"/>
          <w:tab w:val="num" w:pos="284"/>
        </w:tabs>
        <w:ind w:left="284" w:hanging="284"/>
        <w:jc w:val="both"/>
        <w:rPr>
          <w:rFonts w:cs="Arial"/>
        </w:rPr>
      </w:pPr>
      <w:r>
        <w:rPr>
          <w:rFonts w:cs="Arial"/>
        </w:rPr>
        <w:t>Die Bereitstellung der für den Betrieb der Heizzentrale erforderlichen elektrischen Energie und der erforderlichen Mengen an Trinkwasser erfolgt unentgeltlich durch den WÄRMEABNEHMER. Diese Regelung gilt auch für die Bauphase der Anlage. Der Anschluss an die Strom-, Trink- und Abwasserversorgung obliegt dem VERSORGER.</w:t>
      </w:r>
    </w:p>
    <w:p w14:paraId="51FEBBD6" w14:textId="77777777" w:rsidR="00765628" w:rsidRDefault="00765628" w:rsidP="00D40A6F">
      <w:pPr>
        <w:numPr>
          <w:ilvl w:val="0"/>
          <w:numId w:val="6"/>
        </w:numPr>
        <w:tabs>
          <w:tab w:val="clear" w:pos="720"/>
          <w:tab w:val="num" w:pos="284"/>
        </w:tabs>
        <w:ind w:left="284" w:hanging="284"/>
        <w:jc w:val="both"/>
        <w:rPr>
          <w:rFonts w:cs="Arial"/>
        </w:rPr>
      </w:pPr>
      <w:r>
        <w:rPr>
          <w:rFonts w:cs="Arial"/>
        </w:rPr>
        <w:t>Der WÄRMEABNEHMER gestattet dem VERSORGER die unentgeltliche Einleitung von Abwässern in seine Kanalisation, wenn sie den einschlägigen Anforderungen der Abwasserverordnung entsprechen (zB. Entleerung Heizwasser im Rahmen einer Wartung).</w:t>
      </w:r>
    </w:p>
    <w:p w14:paraId="3478D21E" w14:textId="77777777" w:rsidR="00765628" w:rsidRDefault="00765628" w:rsidP="00D40A6F">
      <w:pPr>
        <w:numPr>
          <w:ilvl w:val="0"/>
          <w:numId w:val="6"/>
        </w:numPr>
        <w:tabs>
          <w:tab w:val="clear" w:pos="720"/>
          <w:tab w:val="num" w:pos="284"/>
        </w:tabs>
        <w:ind w:left="284" w:hanging="284"/>
        <w:jc w:val="both"/>
        <w:rPr>
          <w:rFonts w:cs="Arial"/>
        </w:rPr>
      </w:pPr>
      <w:r>
        <w:rPr>
          <w:rFonts w:cs="Arial"/>
        </w:rPr>
        <w:t xml:space="preserve">Der WÄRMEABNEHMER ist für Betrieb, Wartung, Reparatur und ggf. Erneuerung der Wärmeverteileinrichtungen einschließlich sämtlicher Nebeneinrichtungen und –anlagen zuständig. </w:t>
      </w:r>
    </w:p>
    <w:p w14:paraId="1A21866B" w14:textId="77777777" w:rsidR="00765628" w:rsidRDefault="00765628" w:rsidP="00D40A6F">
      <w:pPr>
        <w:numPr>
          <w:ilvl w:val="0"/>
          <w:numId w:val="6"/>
        </w:numPr>
        <w:tabs>
          <w:tab w:val="clear" w:pos="720"/>
          <w:tab w:val="num" w:pos="284"/>
        </w:tabs>
        <w:ind w:left="284" w:hanging="284"/>
        <w:jc w:val="both"/>
        <w:rPr>
          <w:rFonts w:cs="Arial"/>
        </w:rPr>
      </w:pPr>
      <w:r>
        <w:rPr>
          <w:rFonts w:cs="Arial"/>
        </w:rPr>
        <w:t>Der WÄRMEABNEHMER hat seine Verteilungs- und Verbrauchseinrichtungen so zu errichten und zu betreiben, dass nach dem Stand der Technik keine störenden Einflüsse an der Anlage des VERSORGERS entstehen.</w:t>
      </w:r>
    </w:p>
    <w:p w14:paraId="132E6F38" w14:textId="77777777" w:rsidR="00765628" w:rsidRDefault="00765628" w:rsidP="00D40A6F">
      <w:pPr>
        <w:numPr>
          <w:ilvl w:val="0"/>
          <w:numId w:val="6"/>
        </w:numPr>
        <w:tabs>
          <w:tab w:val="clear" w:pos="720"/>
          <w:tab w:val="num" w:pos="284"/>
        </w:tabs>
        <w:ind w:left="284" w:hanging="284"/>
        <w:jc w:val="both"/>
        <w:rPr>
          <w:rFonts w:cs="Arial"/>
        </w:rPr>
      </w:pPr>
      <w:r>
        <w:rPr>
          <w:rFonts w:cs="Arial"/>
        </w:rPr>
        <w:t>Der WÄRMEABNEHMER übernimmt die Kosten für Störungsbeseitigungen, die durch ihn bzw. seine Anlagen und Einrichtungen verursacht werden.</w:t>
      </w:r>
    </w:p>
    <w:p w14:paraId="776D8198" w14:textId="191FEE51" w:rsidR="00765628" w:rsidRDefault="00765628" w:rsidP="00D40A6F">
      <w:pPr>
        <w:numPr>
          <w:ilvl w:val="0"/>
          <w:numId w:val="6"/>
        </w:numPr>
        <w:tabs>
          <w:tab w:val="clear" w:pos="720"/>
          <w:tab w:val="num" w:pos="284"/>
        </w:tabs>
        <w:ind w:left="284" w:hanging="284"/>
        <w:jc w:val="both"/>
        <w:rPr>
          <w:rFonts w:cs="Arial"/>
        </w:rPr>
      </w:pPr>
      <w:r>
        <w:rPr>
          <w:rFonts w:cs="Arial"/>
        </w:rPr>
        <w:t>Der WÄRMEABNEHMER gestattet den Mitarbeitern des VERSORGERS bzw. vom VERSORGER beauftragten Dritten jederzeit den Zugang zur Heizzentrale und zu den Wärmeverteilungseinrichtungen</w:t>
      </w:r>
      <w:r w:rsidR="00D40A6F">
        <w:rPr>
          <w:rFonts w:cs="Arial"/>
        </w:rPr>
        <w:t>,</w:t>
      </w:r>
      <w:r>
        <w:rPr>
          <w:rFonts w:cs="Arial"/>
        </w:rPr>
        <w:t xml:space="preserve"> soweit dies für den Betrieb dieser Anlagen und zur Wahrnehmung sonstiger Rechte und Pflichten nach diesem Vertrag erforderlich ist. Dieses Zutrittsrecht wird hiermit ausdrücklich vereinbart.</w:t>
      </w:r>
    </w:p>
    <w:p w14:paraId="3F11A4A5" w14:textId="77777777" w:rsidR="00765628" w:rsidRDefault="00765628" w:rsidP="00D40A6F">
      <w:pPr>
        <w:numPr>
          <w:ilvl w:val="0"/>
          <w:numId w:val="6"/>
        </w:numPr>
        <w:tabs>
          <w:tab w:val="clear" w:pos="720"/>
          <w:tab w:val="num" w:pos="284"/>
        </w:tabs>
        <w:ind w:left="284" w:hanging="294"/>
        <w:jc w:val="both"/>
        <w:rPr>
          <w:rFonts w:cs="Arial"/>
        </w:rPr>
      </w:pPr>
      <w:r>
        <w:rPr>
          <w:rFonts w:cs="Arial"/>
        </w:rPr>
        <w:t>Der WÄRMEABNEHMER wird den VERSORGER unverzüglich benachrichtigen, falls Unregelmäßigkeiten oder Störungen an den Anlagen des VERSORGERS wahrzunehmen sind.</w:t>
      </w:r>
    </w:p>
    <w:p w14:paraId="22E634AC" w14:textId="77777777" w:rsidR="00765628" w:rsidRDefault="00765628" w:rsidP="00D40A6F">
      <w:pPr>
        <w:pStyle w:val="WLV-Ebene1"/>
        <w:jc w:val="both"/>
      </w:pPr>
      <w:r>
        <w:t>Rechte und Pflichten des VERSORGERS</w:t>
      </w:r>
    </w:p>
    <w:p w14:paraId="747F5F15" w14:textId="77777777" w:rsidR="00765628" w:rsidRDefault="00765628" w:rsidP="00D40A6F">
      <w:pPr>
        <w:ind w:left="360"/>
        <w:jc w:val="both"/>
      </w:pPr>
    </w:p>
    <w:p w14:paraId="556F9619" w14:textId="77777777" w:rsidR="00765628" w:rsidRDefault="00765628" w:rsidP="00D40A6F">
      <w:pPr>
        <w:numPr>
          <w:ilvl w:val="0"/>
          <w:numId w:val="5"/>
        </w:numPr>
        <w:tabs>
          <w:tab w:val="clear" w:pos="720"/>
          <w:tab w:val="num" w:pos="284"/>
        </w:tabs>
        <w:ind w:left="284" w:hanging="284"/>
        <w:jc w:val="both"/>
        <w:rPr>
          <w:rFonts w:cs="Arial"/>
        </w:rPr>
      </w:pPr>
      <w:r>
        <w:rPr>
          <w:rFonts w:cs="Arial"/>
        </w:rPr>
        <w:t>Der VERSORGER hat seine Wärmeerzeugungs- und Verteilungsanlagen so zu errichten und zu betreiben, dass nach dem Stand der Technik keine störenden Einflüsse an der Anlage des WÄRMEABNEHMERS entstehen.</w:t>
      </w:r>
    </w:p>
    <w:p w14:paraId="34DE2575" w14:textId="77777777" w:rsidR="00765628" w:rsidRDefault="00765628" w:rsidP="00D40A6F">
      <w:pPr>
        <w:numPr>
          <w:ilvl w:val="0"/>
          <w:numId w:val="5"/>
        </w:numPr>
        <w:tabs>
          <w:tab w:val="clear" w:pos="720"/>
          <w:tab w:val="num" w:pos="284"/>
        </w:tabs>
        <w:ind w:left="284" w:hanging="284"/>
        <w:jc w:val="both"/>
        <w:rPr>
          <w:rFonts w:cs="Arial"/>
        </w:rPr>
      </w:pPr>
      <w:r>
        <w:rPr>
          <w:rFonts w:cs="Arial"/>
        </w:rPr>
        <w:t>Der VERSORGER führt sämtliche Inspektionen, Wartungen, Instandhaltungen und Erneuerungen für die in seinem Eigentum befindlichen Anlagen und Einrichtungen auf seine Kosten durch. Dabei beachtet er die anerkannten Regeln der Technik, die Unfallverhütungsvorschriften, Auflagen von Behörden, Garantiebedingungen sowie Bedienungs- und Instandhaltungsanweisungen der Hersteller.</w:t>
      </w:r>
    </w:p>
    <w:p w14:paraId="494FD451" w14:textId="77777777" w:rsidR="00765628" w:rsidRDefault="00765628" w:rsidP="00D40A6F">
      <w:pPr>
        <w:numPr>
          <w:ilvl w:val="0"/>
          <w:numId w:val="5"/>
        </w:numPr>
        <w:tabs>
          <w:tab w:val="clear" w:pos="720"/>
          <w:tab w:val="num" w:pos="284"/>
        </w:tabs>
        <w:ind w:left="284" w:hanging="284"/>
        <w:jc w:val="both"/>
        <w:rPr>
          <w:rFonts w:cs="Arial"/>
        </w:rPr>
      </w:pPr>
      <w:r>
        <w:rPr>
          <w:rFonts w:cs="Arial"/>
        </w:rPr>
        <w:t>Der VERSORGER trägt sämtliche für den Betrieb und die in seinem Besitz befindlichen technischen Einrichtungen anfallenden Steuern, Abgaben und sonstigen Lasten.</w:t>
      </w:r>
    </w:p>
    <w:p w14:paraId="169106F6" w14:textId="61DDDFE5" w:rsidR="00765628" w:rsidRDefault="00765628" w:rsidP="00D40A6F">
      <w:pPr>
        <w:numPr>
          <w:ilvl w:val="0"/>
          <w:numId w:val="5"/>
        </w:numPr>
        <w:tabs>
          <w:tab w:val="clear" w:pos="720"/>
          <w:tab w:val="num" w:pos="284"/>
        </w:tabs>
        <w:ind w:left="284" w:hanging="284"/>
        <w:jc w:val="both"/>
        <w:rPr>
          <w:rFonts w:cs="Arial"/>
        </w:rPr>
      </w:pPr>
      <w:r>
        <w:rPr>
          <w:rFonts w:cs="Arial"/>
        </w:rPr>
        <w:t>Der Betrieb der Heizzentrale erfolgt durch Einhaltung der bei Vertragsabschluss gültigen gesetzlichen Bestimmungen, behördlichen Bestimmungen bzw. Auflagen sowie der einschlägigen Regeln der Technik.</w:t>
      </w:r>
      <w:r w:rsidR="002C58C6">
        <w:rPr>
          <w:rFonts w:cs="Arial"/>
        </w:rPr>
        <w:br/>
      </w:r>
    </w:p>
    <w:p w14:paraId="54C4D58C" w14:textId="77777777" w:rsidR="00765628" w:rsidRDefault="00765628" w:rsidP="00D40A6F">
      <w:pPr>
        <w:numPr>
          <w:ilvl w:val="0"/>
          <w:numId w:val="5"/>
        </w:numPr>
        <w:tabs>
          <w:tab w:val="clear" w:pos="720"/>
          <w:tab w:val="num" w:pos="284"/>
        </w:tabs>
        <w:ind w:left="284" w:hanging="284"/>
        <w:jc w:val="both"/>
        <w:rPr>
          <w:rFonts w:cs="Arial"/>
        </w:rPr>
      </w:pPr>
      <w:r>
        <w:rPr>
          <w:rFonts w:cs="Arial"/>
        </w:rPr>
        <w:t>Der Betrieb der Zentrale erfolgt mit dem Ziel einer ganzjährigen, unterbrechungsfreien Versorgung. Der VERSORGER kann in Abstimmung mit dem WÄRMEABNEHMER die Bereitstellung/Lieferung von Wärme zur Vornahme betriebsnotwendiger Arbeiten einschränken bzw. unterbrechen. Planbare Einschränkungen/Unterbrechungen der Wärmelieferung wegen Wartungs- und Instandhaltungsarbeiten stimmt der VERSORGER mindestens zwei Wochen vor Ausführung mit dem WÄRMEABNEHMER ab.</w:t>
      </w:r>
    </w:p>
    <w:p w14:paraId="1E412EF5" w14:textId="790650B8" w:rsidR="00765628" w:rsidRDefault="00765628" w:rsidP="00D40A6F">
      <w:pPr>
        <w:numPr>
          <w:ilvl w:val="0"/>
          <w:numId w:val="5"/>
        </w:numPr>
        <w:tabs>
          <w:tab w:val="clear" w:pos="720"/>
          <w:tab w:val="num" w:pos="284"/>
        </w:tabs>
        <w:ind w:left="284" w:hanging="284"/>
        <w:jc w:val="both"/>
        <w:rPr>
          <w:rFonts w:cs="Arial"/>
        </w:rPr>
      </w:pPr>
      <w:r>
        <w:rPr>
          <w:rFonts w:cs="Arial"/>
        </w:rPr>
        <w:t xml:space="preserve">Im Falle einer Störung, verpflichtet sich der VERSORGER diese schnellstmöglichst zu beheben, so dass dem WÄRMEABNEHMER keine Versorgungsunterbrechung entsteht. </w:t>
      </w:r>
    </w:p>
    <w:p w14:paraId="45B33157" w14:textId="77777777" w:rsidR="00765628" w:rsidRDefault="00765628" w:rsidP="00D40A6F">
      <w:pPr>
        <w:numPr>
          <w:ilvl w:val="0"/>
          <w:numId w:val="5"/>
        </w:numPr>
        <w:tabs>
          <w:tab w:val="clear" w:pos="720"/>
          <w:tab w:val="num" w:pos="284"/>
        </w:tabs>
        <w:ind w:left="284" w:hanging="284"/>
        <w:jc w:val="both"/>
        <w:rPr>
          <w:rFonts w:cs="Arial"/>
        </w:rPr>
      </w:pPr>
      <w:r>
        <w:rPr>
          <w:rFonts w:cs="Arial"/>
        </w:rPr>
        <w:t>Der VERSORGER haftet nicht für Schäden höherer Gewalt. Der VERSORGER ist von der Verpflichtung zur Wärmelieferung befreit soweit er durch höhere Gewalt oder sonstigen Umstände, die er mit zumutbaren Mitteln nicht abwehren kann, an der Bereitstellung oder Lieferung von Wärme gehindert ist.</w:t>
      </w:r>
    </w:p>
    <w:p w14:paraId="16D61A3B" w14:textId="77777777" w:rsidR="00765628" w:rsidRDefault="00765628" w:rsidP="00D40A6F">
      <w:pPr>
        <w:numPr>
          <w:ilvl w:val="0"/>
          <w:numId w:val="5"/>
        </w:numPr>
        <w:tabs>
          <w:tab w:val="clear" w:pos="720"/>
          <w:tab w:val="num" w:pos="284"/>
        </w:tabs>
        <w:ind w:left="284" w:hanging="284"/>
        <w:jc w:val="both"/>
        <w:rPr>
          <w:rFonts w:cs="Arial"/>
        </w:rPr>
      </w:pPr>
      <w:r>
        <w:rPr>
          <w:rFonts w:cs="Arial"/>
        </w:rPr>
        <w:t xml:space="preserve">Der VERSORGER gewährleistet, dass die von ihm errichteten bzw. geänderten und während der Vertragslaufzeit betriebenen Anlagen und Anlagenteile sich bei Beendigung des Vertrages in </w:t>
      </w:r>
      <w:bookmarkStart w:id="15" w:name="_Hlk42944002"/>
      <w:bookmarkEnd w:id="14"/>
      <w:r>
        <w:rPr>
          <w:rFonts w:cs="Arial"/>
        </w:rPr>
        <w:t xml:space="preserve">einem verkehrsgerechten und funktionstüchtigen Zustand unter Berücksichtigung natürlichen Verschleißes befinden. </w:t>
      </w:r>
    </w:p>
    <w:p w14:paraId="2EB91291" w14:textId="77777777" w:rsidR="00765628" w:rsidRDefault="00765628" w:rsidP="00906B96">
      <w:pPr>
        <w:pStyle w:val="WLV-Ebene1"/>
      </w:pPr>
      <w:r>
        <w:t>Datenschutz</w:t>
      </w:r>
    </w:p>
    <w:p w14:paraId="0D0A02F2" w14:textId="77777777" w:rsidR="00765628" w:rsidRPr="009164AA" w:rsidRDefault="00765628" w:rsidP="00765628"/>
    <w:p w14:paraId="541FAF37" w14:textId="5DED91BE" w:rsidR="00765628" w:rsidRDefault="00765628" w:rsidP="00D40A6F">
      <w:pPr>
        <w:jc w:val="both"/>
        <w:rPr>
          <w:rFonts w:cs="Arial"/>
        </w:rPr>
      </w:pPr>
      <w:r w:rsidRPr="009164AA">
        <w:rPr>
          <w:rFonts w:cs="Arial"/>
        </w:rPr>
        <w:t xml:space="preserve">Der </w:t>
      </w:r>
      <w:r>
        <w:rPr>
          <w:rFonts w:cs="Arial"/>
        </w:rPr>
        <w:t>VERSORGER</w:t>
      </w:r>
      <w:r w:rsidRPr="009164AA">
        <w:rPr>
          <w:rFonts w:cs="Arial"/>
        </w:rPr>
        <w:t xml:space="preserve"> weist darauf hin, dass alle zur Erfüllung dieses Vertrages erforderlichen auf die Person des </w:t>
      </w:r>
      <w:r>
        <w:rPr>
          <w:rFonts w:cs="Arial"/>
        </w:rPr>
        <w:t>WÄRMEABNEHMERS</w:t>
      </w:r>
      <w:r w:rsidRPr="009164AA">
        <w:rPr>
          <w:rFonts w:cs="Arial"/>
        </w:rPr>
        <w:t xml:space="preserve"> bezogenen Daten beim </w:t>
      </w:r>
      <w:r>
        <w:rPr>
          <w:rFonts w:cs="Arial"/>
        </w:rPr>
        <w:t>VERSORGER</w:t>
      </w:r>
      <w:r w:rsidRPr="009164AA">
        <w:rPr>
          <w:rFonts w:cs="Arial"/>
        </w:rPr>
        <w:t xml:space="preserve"> gespeichert und verarbeitet und – ausschließlich soweit zur Vertragserfüllung oder aufgrund gesetzlicher Vorschriften notwendig – an andere Stellen weitergegeben werden. Die Bestimmung</w:t>
      </w:r>
      <w:r w:rsidR="00D40A6F">
        <w:rPr>
          <w:rFonts w:cs="Arial"/>
        </w:rPr>
        <w:t>en</w:t>
      </w:r>
      <w:r w:rsidRPr="009164AA">
        <w:rPr>
          <w:rFonts w:cs="Arial"/>
        </w:rPr>
        <w:t xml:space="preserve"> des Bundesdatenschutzgesetzes werden beachtet. </w:t>
      </w:r>
      <w:r>
        <w:rPr>
          <w:rFonts w:cs="Arial"/>
        </w:rPr>
        <w:t>Mitteilungen des VERSORGERS sowie die Jahresabrechnung können zukünftig auch in elektronischer Form übermittelt werden.</w:t>
      </w:r>
    </w:p>
    <w:p w14:paraId="5E91BEC0" w14:textId="77777777" w:rsidR="00765628" w:rsidRDefault="00765628" w:rsidP="00D40A6F">
      <w:pPr>
        <w:jc w:val="both"/>
        <w:rPr>
          <w:rFonts w:cs="Arial"/>
        </w:rPr>
      </w:pPr>
      <w:r w:rsidRPr="009164AA">
        <w:rPr>
          <w:rFonts w:cs="Arial"/>
        </w:rPr>
        <w:t xml:space="preserve">Der </w:t>
      </w:r>
      <w:r>
        <w:rPr>
          <w:rFonts w:cs="Arial"/>
        </w:rPr>
        <w:t>WÄRMEABNEHMER</w:t>
      </w:r>
      <w:r w:rsidRPr="009164AA">
        <w:rPr>
          <w:rFonts w:cs="Arial"/>
        </w:rPr>
        <w:t xml:space="preserve"> erklärt hiermit ausdrücklich sein Einverständnis.  </w:t>
      </w:r>
    </w:p>
    <w:p w14:paraId="184FA990" w14:textId="77777777" w:rsidR="00765628" w:rsidRDefault="00765628" w:rsidP="00765628">
      <w:pPr>
        <w:ind w:left="720"/>
        <w:rPr>
          <w:rFonts w:cs="Arial"/>
        </w:rPr>
      </w:pPr>
    </w:p>
    <w:p w14:paraId="4328BCAC" w14:textId="77777777" w:rsidR="00765628" w:rsidRDefault="00765628" w:rsidP="00765628">
      <w:pPr>
        <w:pStyle w:val="WLV-Ebene1"/>
      </w:pPr>
      <w:r>
        <w:t>Ergänzungen und Sondervereinbarungen</w:t>
      </w:r>
      <w:permStart w:id="258426327" w:edGrp="everyone"/>
      <w:permEnd w:id="258426327"/>
    </w:p>
    <w:p w14:paraId="0CDAF7A4" w14:textId="77777777" w:rsidR="00765628" w:rsidRDefault="00765628" w:rsidP="00765628"/>
    <w:p w14:paraId="7BDBC89F" w14:textId="77777777" w:rsidR="00D40A6F" w:rsidRDefault="00765628" w:rsidP="00D40A6F">
      <w:pPr>
        <w:numPr>
          <w:ilvl w:val="0"/>
          <w:numId w:val="3"/>
        </w:numPr>
        <w:tabs>
          <w:tab w:val="clear" w:pos="720"/>
          <w:tab w:val="num" w:pos="284"/>
        </w:tabs>
        <w:ind w:left="284" w:hanging="284"/>
        <w:jc w:val="both"/>
      </w:pPr>
      <w:r>
        <w:t xml:space="preserve">Es gelten die Staffelpreise gemäß Preisblatt vom </w:t>
      </w:r>
      <w:r w:rsidRPr="00B32946">
        <w:rPr>
          <w:b/>
        </w:rPr>
        <w:t>01.01.20</w:t>
      </w:r>
      <w:r>
        <w:rPr>
          <w:b/>
        </w:rPr>
        <w:t>2</w:t>
      </w:r>
      <w:r w:rsidR="00D40A6F">
        <w:rPr>
          <w:b/>
        </w:rPr>
        <w:t>4</w:t>
      </w:r>
      <w:r>
        <w:rPr>
          <w:b/>
        </w:rPr>
        <w:t xml:space="preserve">, </w:t>
      </w:r>
      <w:r w:rsidRPr="00D0148B">
        <w:t>sowie fortfolgend die jeweils neu veröffentlichten Preise</w:t>
      </w:r>
      <w:r w:rsidR="00D40A6F">
        <w:t>.</w:t>
      </w:r>
    </w:p>
    <w:p w14:paraId="475B0A4C" w14:textId="7EBC9CC2" w:rsidR="00765628" w:rsidRDefault="00765628" w:rsidP="00D40A6F">
      <w:pPr>
        <w:jc w:val="both"/>
      </w:pPr>
    </w:p>
    <w:p w14:paraId="0AA6D689" w14:textId="77777777" w:rsidR="00765628" w:rsidRDefault="00765628" w:rsidP="00D40A6F">
      <w:pPr>
        <w:numPr>
          <w:ilvl w:val="0"/>
          <w:numId w:val="3"/>
        </w:numPr>
        <w:tabs>
          <w:tab w:val="clear" w:pos="720"/>
          <w:tab w:val="num" w:pos="284"/>
        </w:tabs>
        <w:ind w:left="284" w:hanging="284"/>
        <w:jc w:val="both"/>
      </w:pPr>
      <w:r>
        <w:t xml:space="preserve">Nach Lieferbereitschaft durch den VERSORGER ist der WÄRMEABNEHMER verpflichtet, die Übergabestation unmittelbar zu beauftragen. </w:t>
      </w:r>
    </w:p>
    <w:p w14:paraId="3D80FFD7" w14:textId="77777777" w:rsidR="00765628" w:rsidRDefault="00765628" w:rsidP="00D40A6F">
      <w:pPr>
        <w:tabs>
          <w:tab w:val="num" w:pos="284"/>
        </w:tabs>
        <w:ind w:left="284" w:hanging="284"/>
        <w:jc w:val="both"/>
      </w:pPr>
    </w:p>
    <w:p w14:paraId="18E3AC2E" w14:textId="77777777" w:rsidR="00765628" w:rsidRDefault="00765628" w:rsidP="00D40A6F">
      <w:pPr>
        <w:numPr>
          <w:ilvl w:val="0"/>
          <w:numId w:val="3"/>
        </w:numPr>
        <w:tabs>
          <w:tab w:val="clear" w:pos="720"/>
          <w:tab w:val="num" w:pos="284"/>
        </w:tabs>
        <w:ind w:left="284" w:hanging="284"/>
        <w:jc w:val="both"/>
      </w:pPr>
      <w:r>
        <w:t>Eine Abnahmeverpflichtung besteht ab 3 Monaten nach Lieferbereitschaft.</w:t>
      </w:r>
    </w:p>
    <w:p w14:paraId="715128B7" w14:textId="77777777" w:rsidR="00765628" w:rsidRDefault="00765628" w:rsidP="00D40A6F">
      <w:pPr>
        <w:tabs>
          <w:tab w:val="num" w:pos="284"/>
        </w:tabs>
        <w:ind w:left="284" w:hanging="284"/>
        <w:jc w:val="both"/>
      </w:pPr>
    </w:p>
    <w:p w14:paraId="4C0EAA28" w14:textId="77777777" w:rsidR="00192710" w:rsidRDefault="00765628" w:rsidP="00D40A6F">
      <w:pPr>
        <w:numPr>
          <w:ilvl w:val="0"/>
          <w:numId w:val="3"/>
        </w:numPr>
        <w:tabs>
          <w:tab w:val="clear" w:pos="720"/>
          <w:tab w:val="num" w:pos="284"/>
        </w:tabs>
        <w:ind w:left="284" w:hanging="284"/>
        <w:jc w:val="both"/>
      </w:pPr>
      <w:r>
        <w:t xml:space="preserve">Für die einmaligen Hausanschlusskosten </w:t>
      </w:r>
      <w:r w:rsidRPr="00656E2F">
        <w:t>gelten die Preise gemäß Punkt 3.</w:t>
      </w:r>
      <w:r>
        <w:t xml:space="preserve"> </w:t>
      </w:r>
    </w:p>
    <w:p w14:paraId="69A298DF" w14:textId="77777777" w:rsidR="00192710" w:rsidRDefault="00192710" w:rsidP="00D40A6F">
      <w:pPr>
        <w:pStyle w:val="Listenabsatz"/>
        <w:jc w:val="both"/>
      </w:pPr>
    </w:p>
    <w:p w14:paraId="4DEEDE5D" w14:textId="3C409CCA" w:rsidR="00192710" w:rsidRDefault="00192710" w:rsidP="00D40A6F">
      <w:pPr>
        <w:numPr>
          <w:ilvl w:val="0"/>
          <w:numId w:val="3"/>
        </w:numPr>
        <w:tabs>
          <w:tab w:val="clear" w:pos="720"/>
          <w:tab w:val="num" w:pos="284"/>
        </w:tabs>
        <w:ind w:left="284" w:hanging="284"/>
        <w:jc w:val="both"/>
      </w:pPr>
      <w:r>
        <w:t>Mit diesem Vertrag erlischt der bestehende Wärmeliefervertrag vom ……</w:t>
      </w:r>
      <w:proofErr w:type="gramStart"/>
      <w:r>
        <w:t>…….</w:t>
      </w:r>
      <w:proofErr w:type="gramEnd"/>
      <w:r>
        <w:t>.</w:t>
      </w:r>
    </w:p>
    <w:p w14:paraId="5FD57D69" w14:textId="77777777" w:rsidR="00192710" w:rsidRDefault="00192710" w:rsidP="00D40A6F">
      <w:pPr>
        <w:jc w:val="both"/>
      </w:pPr>
    </w:p>
    <w:p w14:paraId="4998BA46" w14:textId="77777777" w:rsidR="00765628" w:rsidRDefault="00765628" w:rsidP="00765628"/>
    <w:p w14:paraId="032EEB39" w14:textId="77777777" w:rsidR="00765628" w:rsidRDefault="00765628" w:rsidP="00765628">
      <w:pPr>
        <w:ind w:left="720"/>
      </w:pPr>
      <w:r>
        <w:t>…....................................................................................................................................</w:t>
      </w:r>
    </w:p>
    <w:p w14:paraId="0E836636" w14:textId="349DC1D4" w:rsidR="00765628" w:rsidRDefault="00765628" w:rsidP="00D40A6F">
      <w:pPr>
        <w:pStyle w:val="WLV-Ebene1"/>
        <w:jc w:val="both"/>
      </w:pPr>
      <w:r>
        <w:t>Schlussbestimmung</w:t>
      </w:r>
    </w:p>
    <w:p w14:paraId="61F4EE39" w14:textId="77777777" w:rsidR="00765628" w:rsidRDefault="00765628" w:rsidP="00D40A6F">
      <w:pPr>
        <w:jc w:val="both"/>
        <w:rPr>
          <w:rFonts w:cs="Arial"/>
        </w:rPr>
      </w:pPr>
    </w:p>
    <w:p w14:paraId="0C63DAED" w14:textId="6DF5C8A2" w:rsidR="00765628" w:rsidRDefault="00765628" w:rsidP="00D40A6F">
      <w:pPr>
        <w:jc w:val="both"/>
        <w:rPr>
          <w:rFonts w:cs="Arial"/>
        </w:rPr>
      </w:pPr>
      <w:r>
        <w:rPr>
          <w:rFonts w:cs="Arial"/>
        </w:rPr>
        <w:t xml:space="preserve">Die Anlagen 1 </w:t>
      </w:r>
      <w:r w:rsidR="00270ACD">
        <w:rPr>
          <w:rFonts w:cs="Arial"/>
        </w:rPr>
        <w:t>bis 3</w:t>
      </w:r>
      <w:r>
        <w:rPr>
          <w:rFonts w:cs="Arial"/>
        </w:rPr>
        <w:t xml:space="preserve"> sind Vertragsbestandteil. Der Vertrag ist in zwei gleichlautenden Exemplaren ausgefertigt und von beiden Vertragspartnern zu unterzeichnen. Jeder der beiden Vertragspartner erhält ein Exemplar.</w:t>
      </w:r>
    </w:p>
    <w:p w14:paraId="6DD25DE2" w14:textId="77777777" w:rsidR="00765628" w:rsidRDefault="00765628" w:rsidP="00D40A6F">
      <w:pPr>
        <w:jc w:val="both"/>
        <w:rPr>
          <w:rFonts w:cs="Arial"/>
        </w:rPr>
      </w:pPr>
    </w:p>
    <w:p w14:paraId="3A689240" w14:textId="77777777" w:rsidR="00765628" w:rsidRDefault="00765628" w:rsidP="00765628">
      <w:pPr>
        <w:rPr>
          <w:rFonts w:cs="Arial"/>
        </w:rPr>
      </w:pPr>
    </w:p>
    <w:p w14:paraId="58BF717F" w14:textId="77777777" w:rsidR="00765628" w:rsidRDefault="00765628" w:rsidP="00765628">
      <w:pPr>
        <w:rPr>
          <w:rFonts w:cs="Arial"/>
        </w:rPr>
      </w:pPr>
      <w:r>
        <w:rPr>
          <w:rFonts w:cs="Arial"/>
        </w:rPr>
        <w:t>Pfalzgrafenweiler, den ................</w:t>
      </w:r>
      <w:r>
        <w:rPr>
          <w:rFonts w:cs="Arial"/>
        </w:rPr>
        <w:tab/>
      </w:r>
      <w:r>
        <w:rPr>
          <w:rFonts w:cs="Arial"/>
        </w:rPr>
        <w:tab/>
      </w:r>
      <w:r>
        <w:rPr>
          <w:rFonts w:cs="Arial"/>
        </w:rPr>
        <w:tab/>
        <w:t>Pfalzgrafenweiler, den ........................</w:t>
      </w:r>
    </w:p>
    <w:p w14:paraId="43720395" w14:textId="77777777" w:rsidR="00765628" w:rsidRDefault="00765628" w:rsidP="00765628">
      <w:pPr>
        <w:rPr>
          <w:rFonts w:cs="Arial"/>
        </w:rPr>
      </w:pPr>
    </w:p>
    <w:p w14:paraId="08003AEE" w14:textId="77777777" w:rsidR="00765628" w:rsidRDefault="00765628" w:rsidP="00765628">
      <w:pPr>
        <w:rPr>
          <w:rFonts w:cs="Arial"/>
        </w:rPr>
      </w:pPr>
    </w:p>
    <w:p w14:paraId="0BE18119" w14:textId="77777777" w:rsidR="00765628" w:rsidRDefault="00765628" w:rsidP="00765628">
      <w:pPr>
        <w:rPr>
          <w:rFonts w:cs="Arial"/>
        </w:rPr>
      </w:pPr>
    </w:p>
    <w:p w14:paraId="65225E3E" w14:textId="77777777" w:rsidR="00765628" w:rsidRDefault="00765628" w:rsidP="00765628">
      <w:pPr>
        <w:rPr>
          <w:rFonts w:cs="Arial"/>
        </w:rPr>
      </w:pPr>
    </w:p>
    <w:p w14:paraId="72865945" w14:textId="77777777" w:rsidR="00765628" w:rsidRDefault="00765628" w:rsidP="00765628">
      <w:pPr>
        <w:rPr>
          <w:rFonts w:cs="Arial"/>
        </w:rPr>
      </w:pPr>
      <w:r>
        <w:rPr>
          <w:rFonts w:cs="Arial"/>
        </w:rPr>
        <w:t>...............................................</w:t>
      </w:r>
      <w:r>
        <w:rPr>
          <w:rFonts w:cs="Arial"/>
        </w:rPr>
        <w:tab/>
      </w:r>
      <w:r>
        <w:rPr>
          <w:rFonts w:cs="Arial"/>
        </w:rPr>
        <w:tab/>
      </w:r>
      <w:r>
        <w:rPr>
          <w:rFonts w:cs="Arial"/>
        </w:rPr>
        <w:tab/>
      </w:r>
      <w:r>
        <w:rPr>
          <w:rFonts w:cs="Arial"/>
        </w:rPr>
        <w:tab/>
        <w:t>……………………………………..</w:t>
      </w:r>
    </w:p>
    <w:p w14:paraId="271BA9B9" w14:textId="77777777" w:rsidR="00765628" w:rsidRDefault="00765628" w:rsidP="00765628">
      <w:pPr>
        <w:rPr>
          <w:rFonts w:cs="Arial"/>
        </w:rPr>
      </w:pPr>
      <w:r>
        <w:rPr>
          <w:rFonts w:cs="Arial"/>
        </w:rPr>
        <w:t>WÄRMEABNEHMER</w:t>
      </w:r>
      <w:r>
        <w:rPr>
          <w:rFonts w:cs="Arial"/>
        </w:rPr>
        <w:tab/>
      </w:r>
      <w:r>
        <w:rPr>
          <w:rFonts w:cs="Arial"/>
        </w:rPr>
        <w:tab/>
      </w:r>
      <w:r>
        <w:rPr>
          <w:rFonts w:cs="Arial"/>
        </w:rPr>
        <w:tab/>
      </w:r>
      <w:r>
        <w:rPr>
          <w:rFonts w:cs="Arial"/>
        </w:rPr>
        <w:tab/>
      </w:r>
      <w:r>
        <w:rPr>
          <w:rFonts w:cs="Arial"/>
        </w:rPr>
        <w:tab/>
        <w:t>VERSORGER</w:t>
      </w:r>
    </w:p>
    <w:p w14:paraId="6F7BA77D" w14:textId="75D55633" w:rsidR="00765628" w:rsidRDefault="00765628">
      <w:pPr>
        <w:rPr>
          <w:rFonts w:cs="Arial"/>
        </w:rPr>
      </w:pPr>
    </w:p>
    <w:p w14:paraId="1458E308" w14:textId="77777777" w:rsidR="00765628" w:rsidRDefault="00765628">
      <w:pPr>
        <w:rPr>
          <w:rFonts w:cs="Arial"/>
        </w:rPr>
      </w:pPr>
    </w:p>
    <w:p w14:paraId="5EFD9F09" w14:textId="77777777" w:rsidR="00956374" w:rsidRDefault="00956374">
      <w:pPr>
        <w:rPr>
          <w:rFonts w:cs="Arial"/>
        </w:rPr>
      </w:pPr>
    </w:p>
    <w:p w14:paraId="42CB0CE3" w14:textId="77777777" w:rsidR="00956374" w:rsidRDefault="00956374">
      <w:pPr>
        <w:rPr>
          <w:u w:val="single"/>
        </w:rPr>
      </w:pPr>
      <w:r>
        <w:rPr>
          <w:u w:val="single"/>
        </w:rPr>
        <w:t>Anlagen</w:t>
      </w:r>
    </w:p>
    <w:p w14:paraId="02BA3A88" w14:textId="77777777" w:rsidR="00956374" w:rsidRDefault="00956374">
      <w:pPr>
        <w:rPr>
          <w:rFonts w:cs="Arial"/>
        </w:rPr>
      </w:pPr>
      <w:r>
        <w:rPr>
          <w:rFonts w:cs="Arial"/>
        </w:rPr>
        <w:t>Anlage 1: Preisblatt</w:t>
      </w:r>
    </w:p>
    <w:p w14:paraId="3D64339F" w14:textId="77777777" w:rsidR="00956374" w:rsidRDefault="00956374">
      <w:pPr>
        <w:rPr>
          <w:rFonts w:cs="Arial"/>
        </w:rPr>
      </w:pPr>
      <w:r>
        <w:rPr>
          <w:rFonts w:cs="Arial"/>
        </w:rPr>
        <w:t>Anlage 2: Allgemeine Bedingungen für Wärmeversorgung des VERSORGERS (AVB)</w:t>
      </w:r>
    </w:p>
    <w:p w14:paraId="481D27CA" w14:textId="77777777" w:rsidR="001224F7" w:rsidRDefault="001224F7">
      <w:pPr>
        <w:rPr>
          <w:rFonts w:cs="Arial"/>
        </w:rPr>
      </w:pPr>
      <w:r>
        <w:rPr>
          <w:rFonts w:cs="Arial"/>
        </w:rPr>
        <w:t>Anlage 3: Systemabbild Wärme-Übergabestation mit Eigentumsgrenzen</w:t>
      </w:r>
    </w:p>
    <w:bookmarkEnd w:id="15"/>
    <w:p w14:paraId="26CD5913" w14:textId="04527EB8" w:rsidR="001A14B0" w:rsidRDefault="001A14B0"/>
    <w:tbl>
      <w:tblPr>
        <w:tblW w:w="0" w:type="auto"/>
        <w:tblLook w:val="01E0" w:firstRow="1" w:lastRow="1" w:firstColumn="1" w:lastColumn="1" w:noHBand="0" w:noVBand="0"/>
      </w:tblPr>
      <w:tblGrid>
        <w:gridCol w:w="4519"/>
        <w:gridCol w:w="4545"/>
      </w:tblGrid>
      <w:tr w:rsidR="00F51339" w14:paraId="17C70F24" w14:textId="77777777" w:rsidTr="001A14B0">
        <w:tc>
          <w:tcPr>
            <w:tcW w:w="4519" w:type="dxa"/>
            <w:tcBorders>
              <w:top w:val="nil"/>
              <w:left w:val="nil"/>
              <w:bottom w:val="nil"/>
              <w:right w:val="single" w:sz="4" w:space="0" w:color="auto"/>
            </w:tcBorders>
            <w:hideMark/>
          </w:tcPr>
          <w:p w14:paraId="0091172F" w14:textId="605E9029" w:rsidR="00F51339" w:rsidRDefault="00F51339">
            <w:pPr>
              <w:rPr>
                <w:rFonts w:cs="Arial"/>
                <w:b/>
                <w:lang w:eastAsia="de-DE"/>
              </w:rPr>
            </w:pPr>
            <w:r>
              <w:rPr>
                <w:rFonts w:cs="Arial"/>
                <w:b/>
              </w:rPr>
              <w:t>An die</w:t>
            </w:r>
          </w:p>
        </w:tc>
        <w:tc>
          <w:tcPr>
            <w:tcW w:w="4545" w:type="dxa"/>
            <w:tcBorders>
              <w:top w:val="single" w:sz="4" w:space="0" w:color="auto"/>
              <w:left w:val="single" w:sz="4" w:space="0" w:color="auto"/>
              <w:bottom w:val="single" w:sz="4" w:space="0" w:color="auto"/>
              <w:right w:val="single" w:sz="4" w:space="0" w:color="auto"/>
            </w:tcBorders>
            <w:hideMark/>
          </w:tcPr>
          <w:p w14:paraId="5933155A" w14:textId="77777777" w:rsidR="00F51339" w:rsidRDefault="00F51339">
            <w:pPr>
              <w:tabs>
                <w:tab w:val="left" w:pos="5760"/>
                <w:tab w:val="left" w:pos="6450"/>
              </w:tabs>
              <w:rPr>
                <w:rFonts w:cs="Arial"/>
              </w:rPr>
            </w:pPr>
            <w:r>
              <w:rPr>
                <w:rFonts w:cs="Arial"/>
              </w:rPr>
              <w:t>Gläubiger-Identifikationsnummer</w:t>
            </w:r>
          </w:p>
        </w:tc>
      </w:tr>
      <w:tr w:rsidR="00F51339" w14:paraId="275A126C" w14:textId="77777777" w:rsidTr="001A14B0">
        <w:tc>
          <w:tcPr>
            <w:tcW w:w="4519" w:type="dxa"/>
            <w:tcBorders>
              <w:top w:val="nil"/>
              <w:left w:val="nil"/>
              <w:bottom w:val="nil"/>
              <w:right w:val="single" w:sz="4" w:space="0" w:color="auto"/>
            </w:tcBorders>
            <w:hideMark/>
          </w:tcPr>
          <w:p w14:paraId="4A9C972B" w14:textId="77777777" w:rsidR="00F51339" w:rsidRDefault="00F51339">
            <w:pPr>
              <w:rPr>
                <w:rFonts w:cs="Arial"/>
                <w:b/>
              </w:rPr>
            </w:pPr>
            <w:r>
              <w:rPr>
                <w:rFonts w:cs="Arial"/>
                <w:b/>
              </w:rPr>
              <w:t>WeilerWärme eG</w:t>
            </w:r>
          </w:p>
        </w:tc>
        <w:tc>
          <w:tcPr>
            <w:tcW w:w="4545" w:type="dxa"/>
            <w:tcBorders>
              <w:top w:val="single" w:sz="4" w:space="0" w:color="auto"/>
              <w:left w:val="single" w:sz="4" w:space="0" w:color="auto"/>
              <w:bottom w:val="single" w:sz="4" w:space="0" w:color="auto"/>
              <w:right w:val="single" w:sz="4" w:space="0" w:color="auto"/>
            </w:tcBorders>
            <w:hideMark/>
          </w:tcPr>
          <w:p w14:paraId="74602436" w14:textId="77777777" w:rsidR="00F51339" w:rsidRDefault="00F51339">
            <w:pPr>
              <w:tabs>
                <w:tab w:val="left" w:pos="5760"/>
                <w:tab w:val="left" w:pos="6450"/>
              </w:tabs>
              <w:rPr>
                <w:rFonts w:cs="Arial"/>
                <w:b/>
              </w:rPr>
            </w:pPr>
            <w:r>
              <w:rPr>
                <w:rFonts w:cs="Arial"/>
                <w:b/>
              </w:rPr>
              <w:t>DE 98ZZZ00000016150</w:t>
            </w:r>
          </w:p>
        </w:tc>
      </w:tr>
      <w:tr w:rsidR="00F51339" w14:paraId="2533F1F7" w14:textId="77777777" w:rsidTr="001A14B0">
        <w:trPr>
          <w:trHeight w:val="482"/>
        </w:trPr>
        <w:tc>
          <w:tcPr>
            <w:tcW w:w="4519" w:type="dxa"/>
            <w:tcBorders>
              <w:top w:val="nil"/>
              <w:left w:val="nil"/>
              <w:bottom w:val="nil"/>
              <w:right w:val="single" w:sz="4" w:space="0" w:color="auto"/>
            </w:tcBorders>
            <w:hideMark/>
          </w:tcPr>
          <w:p w14:paraId="458174CD" w14:textId="77777777" w:rsidR="00F51339" w:rsidRDefault="00F51339">
            <w:pPr>
              <w:tabs>
                <w:tab w:val="left" w:pos="5760"/>
                <w:tab w:val="left" w:pos="6450"/>
              </w:tabs>
              <w:rPr>
                <w:rFonts w:cs="Arial"/>
                <w:b/>
              </w:rPr>
            </w:pPr>
            <w:r>
              <w:rPr>
                <w:rFonts w:cs="Arial"/>
                <w:b/>
              </w:rPr>
              <w:t xml:space="preserve">Im Lehnle 15                              </w:t>
            </w:r>
          </w:p>
        </w:tc>
        <w:tc>
          <w:tcPr>
            <w:tcW w:w="4545" w:type="dxa"/>
            <w:tcBorders>
              <w:top w:val="single" w:sz="4" w:space="0" w:color="auto"/>
              <w:left w:val="single" w:sz="4" w:space="0" w:color="auto"/>
              <w:bottom w:val="single" w:sz="4" w:space="0" w:color="auto"/>
              <w:right w:val="single" w:sz="4" w:space="0" w:color="auto"/>
            </w:tcBorders>
            <w:hideMark/>
          </w:tcPr>
          <w:p w14:paraId="126AC5D3" w14:textId="77777777" w:rsidR="00F51339" w:rsidRDefault="00F51339">
            <w:pPr>
              <w:tabs>
                <w:tab w:val="left" w:pos="5760"/>
                <w:tab w:val="left" w:pos="6450"/>
              </w:tabs>
              <w:rPr>
                <w:rFonts w:cs="Arial"/>
                <w:b/>
              </w:rPr>
            </w:pPr>
            <w:r>
              <w:rPr>
                <w:rFonts w:cs="Arial"/>
              </w:rPr>
              <w:t>Kunden Nr.</w:t>
            </w:r>
          </w:p>
        </w:tc>
      </w:tr>
      <w:tr w:rsidR="00F51339" w14:paraId="0D1996B4" w14:textId="77777777" w:rsidTr="001A14B0">
        <w:tc>
          <w:tcPr>
            <w:tcW w:w="4519" w:type="dxa"/>
            <w:tcBorders>
              <w:top w:val="nil"/>
              <w:left w:val="nil"/>
              <w:bottom w:val="nil"/>
              <w:right w:val="single" w:sz="4" w:space="0" w:color="auto"/>
            </w:tcBorders>
          </w:tcPr>
          <w:p w14:paraId="54D6610D" w14:textId="77777777" w:rsidR="00F51339" w:rsidRDefault="00F51339">
            <w:pPr>
              <w:tabs>
                <w:tab w:val="left" w:pos="5760"/>
                <w:tab w:val="left" w:pos="6450"/>
              </w:tabs>
              <w:rPr>
                <w:rFonts w:cs="Arial"/>
                <w:b/>
              </w:rPr>
            </w:pPr>
          </w:p>
          <w:p w14:paraId="3F562523" w14:textId="77777777" w:rsidR="00F51339" w:rsidRDefault="00F51339">
            <w:pPr>
              <w:tabs>
                <w:tab w:val="left" w:pos="5760"/>
                <w:tab w:val="left" w:pos="6450"/>
              </w:tabs>
              <w:rPr>
                <w:rFonts w:cs="Arial"/>
                <w:b/>
              </w:rPr>
            </w:pPr>
            <w:r>
              <w:rPr>
                <w:rFonts w:cs="Arial"/>
                <w:b/>
              </w:rPr>
              <w:t>72285 Pfalzgrafenweiler</w:t>
            </w:r>
          </w:p>
        </w:tc>
        <w:tc>
          <w:tcPr>
            <w:tcW w:w="4545" w:type="dxa"/>
            <w:tcBorders>
              <w:top w:val="single" w:sz="4" w:space="0" w:color="auto"/>
              <w:left w:val="single" w:sz="4" w:space="0" w:color="auto"/>
              <w:bottom w:val="single" w:sz="4" w:space="0" w:color="auto"/>
              <w:right w:val="single" w:sz="4" w:space="0" w:color="auto"/>
            </w:tcBorders>
            <w:hideMark/>
          </w:tcPr>
          <w:p w14:paraId="66DB7B64" w14:textId="77777777" w:rsidR="00F51339" w:rsidRDefault="00F51339">
            <w:pPr>
              <w:tabs>
                <w:tab w:val="left" w:pos="5760"/>
                <w:tab w:val="left" w:pos="6450"/>
              </w:tabs>
              <w:rPr>
                <w:rFonts w:cs="Arial"/>
                <w:b/>
              </w:rPr>
            </w:pPr>
            <w:r>
              <w:rPr>
                <w:rFonts w:cs="Arial"/>
                <w:b/>
              </w:rPr>
              <w:t>SEPA- Mandatsreferenz Nr.</w:t>
            </w:r>
          </w:p>
        </w:tc>
      </w:tr>
    </w:tbl>
    <w:p w14:paraId="29B73608" w14:textId="77777777" w:rsidR="00F51339" w:rsidRDefault="00F51339" w:rsidP="00F51339">
      <w:pPr>
        <w:tabs>
          <w:tab w:val="left" w:pos="5760"/>
          <w:tab w:val="left" w:pos="6450"/>
        </w:tabs>
        <w:rPr>
          <w:rFonts w:cs="Arial"/>
          <w:b/>
        </w:rPr>
      </w:pPr>
      <w:r>
        <w:rPr>
          <w:rFonts w:cs="Arial"/>
          <w:b/>
        </w:rPr>
        <w:t xml:space="preserve">                        </w:t>
      </w:r>
      <w:r>
        <w:rPr>
          <w:rFonts w:cs="Arial"/>
          <w:b/>
        </w:rPr>
        <w:tab/>
        <w:t xml:space="preserve"> </w:t>
      </w:r>
    </w:p>
    <w:p w14:paraId="74A0A50C" w14:textId="77777777" w:rsidR="00F51339" w:rsidRDefault="00F51339" w:rsidP="00F51339">
      <w:pPr>
        <w:tabs>
          <w:tab w:val="left" w:pos="5760"/>
          <w:tab w:val="left" w:pos="6450"/>
        </w:tabs>
        <w:rPr>
          <w:rFonts w:cs="Arial"/>
        </w:rPr>
      </w:pPr>
      <w:r>
        <w:rPr>
          <w:rFonts w:cs="Arial"/>
          <w:b/>
        </w:rPr>
        <w:tab/>
      </w:r>
      <w:r>
        <w:rPr>
          <w:rFonts w:cs="Arial"/>
          <w:b/>
        </w:rPr>
        <w:tab/>
      </w:r>
      <w:r>
        <w:rPr>
          <w:rFonts w:cs="Arial"/>
          <w:b/>
        </w:rPr>
        <w:tab/>
        <w:t xml:space="preserve">                                                        </w:t>
      </w:r>
    </w:p>
    <w:p w14:paraId="51E8BCE3" w14:textId="77777777" w:rsidR="00F51339" w:rsidRDefault="00F51339" w:rsidP="00F51339">
      <w:pPr>
        <w:jc w:val="center"/>
        <w:rPr>
          <w:rFonts w:cs="Arial"/>
          <w:b/>
          <w:sz w:val="28"/>
          <w:szCs w:val="28"/>
          <w:u w:val="single"/>
        </w:rPr>
      </w:pPr>
      <w:r>
        <w:rPr>
          <w:rFonts w:cs="Arial"/>
          <w:b/>
          <w:sz w:val="28"/>
          <w:szCs w:val="28"/>
          <w:u w:val="single"/>
        </w:rPr>
        <w:t>Erteilung eines SEPA-Lastschriftmandats</w:t>
      </w:r>
    </w:p>
    <w:p w14:paraId="68A3304C" w14:textId="77777777" w:rsidR="00F51339" w:rsidRDefault="00F51339" w:rsidP="00F51339">
      <w:pPr>
        <w:rPr>
          <w:rFonts w:cs="Arial"/>
          <w:sz w:val="32"/>
          <w:szCs w:val="32"/>
        </w:rPr>
      </w:pPr>
    </w:p>
    <w:p w14:paraId="5780B9A9" w14:textId="77777777" w:rsidR="00F51339" w:rsidRDefault="00F51339" w:rsidP="00F51339">
      <w:pPr>
        <w:rPr>
          <w:rFonts w:cs="Arial"/>
          <w:b/>
        </w:rPr>
      </w:pPr>
      <w:r>
        <w:rPr>
          <w:rFonts w:cs="Arial"/>
          <w:b/>
        </w:rPr>
        <w:t>SEPA-Lastschriftmandat:</w:t>
      </w:r>
    </w:p>
    <w:p w14:paraId="005F7160" w14:textId="77777777" w:rsidR="00F51339" w:rsidRDefault="00F51339" w:rsidP="00F51339">
      <w:pPr>
        <w:rPr>
          <w:rFonts w:cs="Arial"/>
        </w:rPr>
      </w:pPr>
      <w:r>
        <w:rPr>
          <w:rFonts w:cs="Arial"/>
        </w:rPr>
        <w:t xml:space="preserve">(A) Ich ermächtige / Wir ermächtigen die </w:t>
      </w:r>
      <w:r>
        <w:rPr>
          <w:rFonts w:cs="Arial"/>
          <w:b/>
        </w:rPr>
        <w:t xml:space="preserve">WeilerWärme eG, </w:t>
      </w:r>
      <w:r>
        <w:rPr>
          <w:rFonts w:cs="Arial"/>
        </w:rPr>
        <w:t>Zahlungen von meinem</w:t>
      </w:r>
      <w:r>
        <w:rPr>
          <w:rFonts w:cs="Arial"/>
          <w:b/>
        </w:rPr>
        <w:t xml:space="preserve"> / </w:t>
      </w:r>
      <w:r>
        <w:rPr>
          <w:rFonts w:cs="Arial"/>
        </w:rPr>
        <w:t xml:space="preserve">unserem Konto mittels Lastschrift einzuziehen. </w:t>
      </w:r>
    </w:p>
    <w:p w14:paraId="688D0F58" w14:textId="77777777" w:rsidR="00F51339" w:rsidRDefault="00F51339" w:rsidP="00F51339">
      <w:pPr>
        <w:rPr>
          <w:rFonts w:cs="Arial"/>
        </w:rPr>
      </w:pPr>
      <w:r>
        <w:rPr>
          <w:rFonts w:cs="Arial"/>
        </w:rPr>
        <w:t>(B) Zugleich weise ich mein/ weisen wir unser Kreditinstitut an, die von der</w:t>
      </w:r>
      <w:r>
        <w:rPr>
          <w:rFonts w:cs="Arial"/>
          <w:b/>
        </w:rPr>
        <w:t xml:space="preserve"> WeilerWärme eG </w:t>
      </w:r>
      <w:r>
        <w:rPr>
          <w:rFonts w:cs="Arial"/>
        </w:rPr>
        <w:t>auf mein / unser Konto gezogenen Lastschriften einzulösen.</w:t>
      </w:r>
    </w:p>
    <w:p w14:paraId="069287E7" w14:textId="77777777" w:rsidR="00F51339" w:rsidRDefault="00F51339" w:rsidP="00F51339">
      <w:pPr>
        <w:rPr>
          <w:rFonts w:cs="Arial"/>
        </w:rPr>
      </w:pPr>
      <w:r>
        <w:rPr>
          <w:rFonts w:cs="Arial"/>
          <w:b/>
        </w:rPr>
        <w:t>Hinweis</w:t>
      </w:r>
      <w:r>
        <w:rPr>
          <w:rFonts w:cs="Arial"/>
        </w:rPr>
        <w:t xml:space="preserve">: Ich kann / wir können innerhalb von </w:t>
      </w:r>
      <w:r>
        <w:rPr>
          <w:rFonts w:cs="Arial"/>
          <w:u w:val="single"/>
        </w:rPr>
        <w:t>acht Wochen</w:t>
      </w:r>
      <w:r>
        <w:rPr>
          <w:rFonts w:cs="Arial"/>
        </w:rPr>
        <w:t>, beginnend mit dem Belastungsdatum, die Erstattung des belasteten Betrages verlangen. Es gelten dabei die mit meinem / unserem Kreditinstitut vereinbarten Bedingungen.</w:t>
      </w:r>
    </w:p>
    <w:p w14:paraId="3E745E1E" w14:textId="77777777" w:rsidR="00F51339" w:rsidRDefault="00F51339" w:rsidP="00F51339">
      <w:pPr>
        <w:rPr>
          <w:rFonts w:cs="Arial"/>
        </w:rPr>
      </w:pPr>
    </w:p>
    <w:p w14:paraId="114B7D64" w14:textId="77777777" w:rsidR="00F51339" w:rsidRDefault="00F51339" w:rsidP="00F51339">
      <w:pPr>
        <w:rPr>
          <w:rFonts w:cs="Arial"/>
          <w:b/>
        </w:rPr>
      </w:pPr>
      <w:r>
        <w:rPr>
          <w:rFonts w:cs="Arial"/>
          <w:b/>
        </w:rPr>
        <w:t>Zahlungsart:</w:t>
      </w:r>
    </w:p>
    <w:p w14:paraId="18162CAA" w14:textId="77777777" w:rsidR="00F51339" w:rsidRDefault="00F51339" w:rsidP="00F51339">
      <w:pPr>
        <w:tabs>
          <w:tab w:val="left" w:pos="3402"/>
        </w:tabs>
        <w:rPr>
          <w:rFonts w:cs="Arial"/>
        </w:rPr>
      </w:pPr>
      <w:r>
        <w:rPr>
          <w:rFonts w:cs="Arial"/>
        </w:rPr>
        <w:t xml:space="preserve">Das Lastschrift-Einzugsverfahren soll </w:t>
      </w:r>
      <w:r>
        <w:rPr>
          <w:rFonts w:cs="Arial"/>
          <w:b/>
        </w:rPr>
        <w:t>monatlich</w:t>
      </w:r>
      <w:r>
        <w:rPr>
          <w:rFonts w:cs="Arial"/>
        </w:rPr>
        <w:t xml:space="preserve"> ab ___________</w:t>
      </w:r>
      <w:proofErr w:type="gramStart"/>
      <w:r>
        <w:rPr>
          <w:rFonts w:cs="Arial"/>
        </w:rPr>
        <w:t>_  in</w:t>
      </w:r>
      <w:proofErr w:type="gramEnd"/>
      <w:r>
        <w:rPr>
          <w:rFonts w:cs="Arial"/>
        </w:rPr>
        <w:t xml:space="preserve"> Höhe von     </w:t>
      </w:r>
    </w:p>
    <w:p w14:paraId="25BC263D" w14:textId="77777777" w:rsidR="00F51339" w:rsidRDefault="00F51339" w:rsidP="00F51339">
      <w:pPr>
        <w:tabs>
          <w:tab w:val="left" w:pos="3402"/>
        </w:tabs>
        <w:rPr>
          <w:rFonts w:cs="Arial"/>
        </w:rPr>
      </w:pPr>
    </w:p>
    <w:p w14:paraId="3E13B9A4" w14:textId="77777777" w:rsidR="00F51339" w:rsidRDefault="00F51339" w:rsidP="00F51339">
      <w:pPr>
        <w:tabs>
          <w:tab w:val="left" w:pos="1134"/>
          <w:tab w:val="left" w:pos="3402"/>
        </w:tabs>
        <w:spacing w:line="240" w:lineRule="auto"/>
        <w:ind w:left="720"/>
        <w:rPr>
          <w:rFonts w:cs="Arial"/>
        </w:rPr>
      </w:pPr>
      <w:r>
        <w:rPr>
          <w:rFonts w:cs="Arial"/>
        </w:rPr>
        <w:t>_________________€</w:t>
      </w:r>
      <w:r>
        <w:rPr>
          <w:rFonts w:cs="Arial"/>
        </w:rPr>
        <w:tab/>
        <w:t>durchgeführt werden.</w:t>
      </w:r>
    </w:p>
    <w:p w14:paraId="15C5AD5C" w14:textId="77777777" w:rsidR="00F51339" w:rsidRDefault="00F51339" w:rsidP="00F51339">
      <w:pPr>
        <w:tabs>
          <w:tab w:val="left" w:pos="3402"/>
        </w:tabs>
        <w:rPr>
          <w:rFonts w:cs="Arial"/>
        </w:rPr>
      </w:pPr>
      <w:r>
        <w:rPr>
          <w:rFonts w:cs="Arial"/>
        </w:rPr>
        <w:tab/>
      </w:r>
      <w:r>
        <w:rPr>
          <w:rFonts w:cs="Arial"/>
          <w:b/>
        </w:rPr>
        <w:t xml:space="preserve">    </w:t>
      </w:r>
    </w:p>
    <w:p w14:paraId="5B9861A9" w14:textId="77777777" w:rsidR="00F51339" w:rsidRDefault="00F51339" w:rsidP="00F51339">
      <w:pPr>
        <w:rPr>
          <w:rFonts w:cs="Arial"/>
        </w:rPr>
      </w:pPr>
    </w:p>
    <w:p w14:paraId="7FE775EB" w14:textId="77777777" w:rsidR="00F51339" w:rsidRDefault="00F51339" w:rsidP="00F51339">
      <w:pPr>
        <w:tabs>
          <w:tab w:val="left" w:pos="5865"/>
        </w:tabs>
        <w:spacing w:line="240" w:lineRule="auto"/>
        <w:rPr>
          <w:rFonts w:cs="Arial"/>
          <w:b/>
        </w:rPr>
      </w:pPr>
      <w:r>
        <w:rPr>
          <w:rFonts w:cs="Arial"/>
          <w:b/>
        </w:rPr>
        <w:t>Verwendung: Wärmebezug für Objekt:</w:t>
      </w:r>
      <w:r>
        <w:rPr>
          <w:rFonts w:cs="Arial"/>
        </w:rPr>
        <w:t xml:space="preserve"> _________________________________________</w:t>
      </w:r>
    </w:p>
    <w:p w14:paraId="6DA3BD4B" w14:textId="77777777" w:rsidR="00F51339" w:rsidRDefault="00F51339" w:rsidP="00F51339">
      <w:pPr>
        <w:tabs>
          <w:tab w:val="left" w:pos="5865"/>
        </w:tabs>
        <w:ind w:left="720"/>
        <w:rPr>
          <w:rFonts w:cs="Arial"/>
          <w:b/>
        </w:rPr>
      </w:pPr>
    </w:p>
    <w:p w14:paraId="3DA1C914" w14:textId="77777777" w:rsidR="00F51339" w:rsidRDefault="00F51339" w:rsidP="00F51339">
      <w:pPr>
        <w:tabs>
          <w:tab w:val="left" w:pos="5865"/>
        </w:tabs>
        <w:rPr>
          <w:rFonts w:cs="Arial"/>
          <w:b/>
        </w:rPr>
      </w:pPr>
    </w:p>
    <w:p w14:paraId="02ABCE39" w14:textId="77777777" w:rsidR="00F51339" w:rsidRDefault="00F51339" w:rsidP="00F51339">
      <w:pPr>
        <w:tabs>
          <w:tab w:val="left" w:pos="5865"/>
        </w:tabs>
        <w:ind w:left="360"/>
        <w:rPr>
          <w:rFonts w:cs="Arial"/>
          <w:b/>
        </w:rPr>
      </w:pPr>
      <w:r>
        <w:rPr>
          <w:rFonts w:cs="Arial"/>
          <w:b/>
        </w:rPr>
        <w:t xml:space="preserve">                 </w:t>
      </w:r>
    </w:p>
    <w:p w14:paraId="14131EE7" w14:textId="77777777" w:rsidR="00F51339" w:rsidRDefault="00F51339" w:rsidP="00F51339">
      <w:pPr>
        <w:rPr>
          <w:rFonts w:cs="Arial"/>
          <w:bCs/>
        </w:rPr>
      </w:pPr>
      <w:r>
        <w:rPr>
          <w:rFonts w:cs="Arial"/>
          <w:bCs/>
        </w:rPr>
        <w:t>Name, Vorname</w:t>
      </w:r>
      <w:r>
        <w:rPr>
          <w:rFonts w:cs="Arial"/>
          <w:bCs/>
        </w:rPr>
        <w:tab/>
        <w:t xml:space="preserve">             ___________________________________________________</w:t>
      </w:r>
    </w:p>
    <w:p w14:paraId="3C952E41" w14:textId="77777777" w:rsidR="00F51339" w:rsidRDefault="00F51339" w:rsidP="00F51339">
      <w:pPr>
        <w:tabs>
          <w:tab w:val="left" w:pos="2880"/>
        </w:tabs>
        <w:rPr>
          <w:rFonts w:cs="Arial"/>
          <w:bCs/>
        </w:rPr>
      </w:pPr>
      <w:r>
        <w:rPr>
          <w:rFonts w:cs="Arial"/>
          <w:bCs/>
        </w:rPr>
        <w:tab/>
      </w:r>
    </w:p>
    <w:p w14:paraId="421C5625" w14:textId="77777777" w:rsidR="00F51339" w:rsidRDefault="00F51339" w:rsidP="00F51339">
      <w:pPr>
        <w:tabs>
          <w:tab w:val="left" w:pos="2340"/>
        </w:tabs>
        <w:rPr>
          <w:rFonts w:cs="Arial"/>
          <w:bCs/>
        </w:rPr>
      </w:pPr>
      <w:r>
        <w:rPr>
          <w:rFonts w:cs="Arial"/>
          <w:bCs/>
        </w:rPr>
        <w:t>Straße</w:t>
      </w:r>
      <w:r>
        <w:rPr>
          <w:rFonts w:cs="Arial"/>
          <w:bCs/>
        </w:rPr>
        <w:tab/>
      </w:r>
      <w:r>
        <w:rPr>
          <w:rFonts w:cs="Arial"/>
          <w:bCs/>
        </w:rPr>
        <w:tab/>
        <w:t>___________________________________________________</w:t>
      </w:r>
    </w:p>
    <w:p w14:paraId="54219DCF" w14:textId="77777777" w:rsidR="00F51339" w:rsidRDefault="00F51339" w:rsidP="00F51339">
      <w:pPr>
        <w:rPr>
          <w:rFonts w:cs="Arial"/>
          <w:bCs/>
        </w:rPr>
      </w:pPr>
    </w:p>
    <w:p w14:paraId="28AFFC45" w14:textId="77777777" w:rsidR="00F51339" w:rsidRDefault="00F51339" w:rsidP="00F51339">
      <w:pPr>
        <w:tabs>
          <w:tab w:val="left" w:pos="2340"/>
        </w:tabs>
        <w:rPr>
          <w:rFonts w:cs="Arial"/>
          <w:bCs/>
        </w:rPr>
      </w:pPr>
      <w:r>
        <w:rPr>
          <w:rFonts w:cs="Arial"/>
          <w:bCs/>
        </w:rPr>
        <w:t>PLZ, Ort:</w:t>
      </w:r>
      <w:r>
        <w:rPr>
          <w:rFonts w:cs="Arial"/>
          <w:bCs/>
        </w:rPr>
        <w:tab/>
      </w:r>
      <w:r>
        <w:rPr>
          <w:rFonts w:cs="Arial"/>
          <w:bCs/>
        </w:rPr>
        <w:tab/>
        <w:t>___________________________________________________</w:t>
      </w:r>
    </w:p>
    <w:p w14:paraId="026DB664" w14:textId="77777777" w:rsidR="00F51339" w:rsidRDefault="00F51339" w:rsidP="00F51339">
      <w:pPr>
        <w:rPr>
          <w:rFonts w:cs="Arial"/>
          <w:bCs/>
        </w:rPr>
      </w:pPr>
    </w:p>
    <w:p w14:paraId="45FACD34" w14:textId="77777777" w:rsidR="00F51339" w:rsidRDefault="00F51339" w:rsidP="00F51339">
      <w:pPr>
        <w:rPr>
          <w:rFonts w:cs="Arial"/>
          <w:bCs/>
        </w:rPr>
      </w:pPr>
      <w:r>
        <w:rPr>
          <w:rFonts w:cs="Arial"/>
          <w:bCs/>
        </w:rPr>
        <w:t>Kontoinhaber</w:t>
      </w:r>
      <w:r>
        <w:rPr>
          <w:rFonts w:cs="Arial"/>
          <w:bCs/>
        </w:rPr>
        <w:tab/>
      </w:r>
      <w:r>
        <w:rPr>
          <w:rFonts w:cs="Arial"/>
          <w:bCs/>
        </w:rPr>
        <w:tab/>
      </w:r>
      <w:r>
        <w:rPr>
          <w:rFonts w:cs="Arial"/>
          <w:bCs/>
        </w:rPr>
        <w:tab/>
        <w:t>___________________________________________________</w:t>
      </w:r>
    </w:p>
    <w:p w14:paraId="419F2A8C" w14:textId="77777777" w:rsidR="00F51339" w:rsidRDefault="00F51339" w:rsidP="00F51339">
      <w:pPr>
        <w:rPr>
          <w:rFonts w:cs="Arial"/>
          <w:bCs/>
        </w:rPr>
      </w:pPr>
    </w:p>
    <w:p w14:paraId="1230017F" w14:textId="77777777" w:rsidR="00F51339" w:rsidRDefault="00F51339" w:rsidP="00F51339">
      <w:pPr>
        <w:rPr>
          <w:rFonts w:cs="Arial"/>
          <w:bCs/>
        </w:rPr>
      </w:pPr>
      <w:r>
        <w:rPr>
          <w:rFonts w:cs="Arial"/>
          <w:bCs/>
        </w:rPr>
        <w:t>Name Kreditinstitut:</w:t>
      </w:r>
      <w:r>
        <w:rPr>
          <w:rFonts w:cs="Arial"/>
          <w:bCs/>
        </w:rPr>
        <w:tab/>
      </w:r>
      <w:r>
        <w:rPr>
          <w:rFonts w:cs="Arial"/>
          <w:bCs/>
        </w:rPr>
        <w:tab/>
        <w:t>___________________________________________________</w:t>
      </w:r>
    </w:p>
    <w:p w14:paraId="56B6274C" w14:textId="77777777" w:rsidR="00F51339" w:rsidRDefault="00F51339" w:rsidP="00F51339">
      <w:pPr>
        <w:rPr>
          <w:rFonts w:cs="Arial"/>
          <w:bCs/>
        </w:rPr>
      </w:pPr>
    </w:p>
    <w:p w14:paraId="250E775C" w14:textId="77777777" w:rsidR="00F51339" w:rsidRDefault="00F51339" w:rsidP="00F51339">
      <w:pPr>
        <w:rPr>
          <w:rFonts w:cs="Arial"/>
          <w:bCs/>
        </w:rPr>
      </w:pPr>
      <w:r>
        <w:rPr>
          <w:rFonts w:cs="Arial"/>
          <w:bCs/>
        </w:rPr>
        <w:t>IBAN (max. 22 Stellen):</w:t>
      </w:r>
      <w:r>
        <w:rPr>
          <w:rFonts w:cs="Arial"/>
          <w:bCs/>
        </w:rPr>
        <w:tab/>
      </w:r>
      <w:r>
        <w:rPr>
          <w:rFonts w:cs="Arial"/>
          <w:bCs/>
        </w:rPr>
        <w:tab/>
        <w:t>___________________________________________________</w:t>
      </w:r>
    </w:p>
    <w:p w14:paraId="3705DBB7" w14:textId="77777777" w:rsidR="00F51339" w:rsidRDefault="00F51339" w:rsidP="00F51339">
      <w:pPr>
        <w:rPr>
          <w:rFonts w:cs="Arial"/>
          <w:bCs/>
        </w:rPr>
      </w:pPr>
    </w:p>
    <w:p w14:paraId="76CAC668" w14:textId="77777777" w:rsidR="00F51339" w:rsidRDefault="00F51339" w:rsidP="00F51339">
      <w:pPr>
        <w:rPr>
          <w:rFonts w:cs="Arial"/>
          <w:bCs/>
        </w:rPr>
      </w:pPr>
      <w:r>
        <w:rPr>
          <w:rFonts w:cs="Arial"/>
          <w:bCs/>
        </w:rPr>
        <w:t xml:space="preserve">BIC </w:t>
      </w:r>
      <w:proofErr w:type="gramStart"/>
      <w:r>
        <w:rPr>
          <w:rFonts w:cs="Arial"/>
          <w:bCs/>
        </w:rPr>
        <w:t>( 8</w:t>
      </w:r>
      <w:proofErr w:type="gramEnd"/>
      <w:r>
        <w:rPr>
          <w:rFonts w:cs="Arial"/>
          <w:bCs/>
        </w:rPr>
        <w:t xml:space="preserve"> oder 11 Stellen):</w:t>
      </w:r>
      <w:r>
        <w:rPr>
          <w:rFonts w:cs="Arial"/>
          <w:bCs/>
        </w:rPr>
        <w:tab/>
        <w:t>___________________________________________________</w:t>
      </w:r>
    </w:p>
    <w:p w14:paraId="5C2A7632" w14:textId="77777777" w:rsidR="00F51339" w:rsidRDefault="00F51339" w:rsidP="00F51339">
      <w:pPr>
        <w:rPr>
          <w:rFonts w:cs="Arial"/>
          <w:bCs/>
        </w:rPr>
      </w:pPr>
    </w:p>
    <w:p w14:paraId="64054416" w14:textId="77777777" w:rsidR="00F51339" w:rsidRDefault="00F51339" w:rsidP="00F51339">
      <w:pPr>
        <w:rPr>
          <w:rFonts w:cs="Arial"/>
          <w:bCs/>
        </w:rPr>
      </w:pPr>
    </w:p>
    <w:p w14:paraId="3911FDB9" w14:textId="77777777" w:rsidR="00F51339" w:rsidRDefault="00F51339" w:rsidP="00F51339">
      <w:pPr>
        <w:rPr>
          <w:rFonts w:cs="Arial"/>
          <w:bCs/>
        </w:rPr>
      </w:pPr>
    </w:p>
    <w:p w14:paraId="023F741C" w14:textId="77777777" w:rsidR="00F51339" w:rsidRDefault="00F51339" w:rsidP="00F51339">
      <w:pPr>
        <w:rPr>
          <w:rFonts w:cs="Arial"/>
          <w:bCs/>
        </w:rPr>
      </w:pPr>
      <w:r>
        <w:rPr>
          <w:rFonts w:cs="Arial"/>
          <w:bCs/>
        </w:rPr>
        <w:t>Datum/Unterschrift:</w:t>
      </w:r>
      <w:r>
        <w:rPr>
          <w:rFonts w:cs="Arial"/>
          <w:bCs/>
        </w:rPr>
        <w:tab/>
        <w:t xml:space="preserve"> </w:t>
      </w:r>
      <w:r>
        <w:rPr>
          <w:rFonts w:cs="Arial"/>
          <w:bCs/>
        </w:rPr>
        <w:tab/>
        <w:t>___________________________________________________</w:t>
      </w:r>
    </w:p>
    <w:p w14:paraId="5755F7BD" w14:textId="77777777" w:rsidR="00F51339" w:rsidRDefault="00F51339" w:rsidP="00F51339">
      <w:pPr>
        <w:rPr>
          <w:rFonts w:cs="Arial"/>
        </w:rPr>
      </w:pPr>
    </w:p>
    <w:p w14:paraId="180DF5E4" w14:textId="77777777" w:rsidR="00F51339" w:rsidRDefault="00F51339" w:rsidP="00F51339">
      <w:pPr>
        <w:rPr>
          <w:rFonts w:cs="Arial"/>
        </w:rPr>
      </w:pPr>
      <w:r>
        <w:rPr>
          <w:rFonts w:cs="Arial"/>
        </w:rPr>
        <w:t>Die SEPA-Mandatsreferenz Nr. ist auf dem Kontoauszug ersichtlich.</w:t>
      </w:r>
    </w:p>
    <w:p w14:paraId="50D12854" w14:textId="77777777" w:rsidR="001224F7" w:rsidRDefault="001224F7">
      <w:pPr>
        <w:rPr>
          <w:rFonts w:cs="Arial"/>
        </w:rPr>
      </w:pPr>
    </w:p>
    <w:sectPr w:rsidR="001224F7" w:rsidSect="00BD5B44">
      <w:headerReference w:type="default" r:id="rId8"/>
      <w:footerReference w:type="default" r:id="rId9"/>
      <w:headerReference w:type="first" r:id="rId10"/>
      <w:footerReference w:type="first" r:id="rId11"/>
      <w:footnotePr>
        <w:pos w:val="beneathText"/>
      </w:footnotePr>
      <w:pgSz w:w="11905" w:h="16837"/>
      <w:pgMar w:top="1418" w:right="706"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2A3A" w14:textId="77777777" w:rsidR="00BD5B44" w:rsidRDefault="00BD5B44">
      <w:r>
        <w:separator/>
      </w:r>
    </w:p>
  </w:endnote>
  <w:endnote w:type="continuationSeparator" w:id="0">
    <w:p w14:paraId="2ABB4C5D" w14:textId="77777777" w:rsidR="00BD5B44" w:rsidRDefault="00BD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Malgun Gothic"/>
    <w:charset w:val="80"/>
    <w:family w:val="swiss"/>
    <w:pitch w:val="variable"/>
  </w:font>
  <w:font w:name="Liberation Sans">
    <w:altName w:val="Yu Gothic"/>
    <w:charset w:val="80"/>
    <w:family w:val="swiss"/>
    <w:pitch w:val="variable"/>
  </w:font>
  <w:font w:name="DejaVu Sans">
    <w:altName w:val="Arial"/>
    <w:charset w:val="00"/>
    <w:family w:val="swiss"/>
    <w:pitch w:val="variable"/>
    <w:sig w:usb0="00000000" w:usb1="D200F5FF" w:usb2="0A24602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lantin">
    <w:altName w:val="Planti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33FE" w14:textId="11D37276" w:rsidR="006C1188" w:rsidRPr="00551DB5" w:rsidRDefault="006C1188">
    <w:pPr>
      <w:pStyle w:val="Fuzeile"/>
      <w:rPr>
        <w:noProof/>
        <w:sz w:val="18"/>
        <w:szCs w:val="18"/>
      </w:rPr>
    </w:pPr>
    <w:r w:rsidRPr="00F832E0">
      <w:rPr>
        <w:sz w:val="18"/>
        <w:szCs w:val="18"/>
      </w:rPr>
      <w:fldChar w:fldCharType="begin"/>
    </w:r>
    <w:r w:rsidRPr="00F832E0">
      <w:rPr>
        <w:sz w:val="18"/>
        <w:szCs w:val="18"/>
      </w:rPr>
      <w:instrText xml:space="preserve"> FILENAME </w:instrText>
    </w:r>
    <w:r w:rsidRPr="00F832E0">
      <w:rPr>
        <w:sz w:val="18"/>
        <w:szCs w:val="18"/>
      </w:rPr>
      <w:fldChar w:fldCharType="separate"/>
    </w:r>
    <w:r w:rsidR="001F5521">
      <w:rPr>
        <w:noProof/>
        <w:sz w:val="18"/>
        <w:szCs w:val="18"/>
      </w:rPr>
      <w:t>Pfalzgrafenweiler WLV Standard_</w:t>
    </w:r>
    <w:r w:rsidRPr="00F832E0">
      <w:rPr>
        <w:sz w:val="18"/>
        <w:szCs w:val="18"/>
      </w:rPr>
      <w:fldChar w:fldCharType="end"/>
    </w:r>
    <w:r w:rsidR="006E5EBE" w:rsidRPr="006E5EBE">
      <w:rPr>
        <w:sz w:val="18"/>
        <w:szCs w:val="18"/>
      </w:rPr>
      <w:t xml:space="preserve"> </w:t>
    </w:r>
    <w:r w:rsidR="00D40A6F">
      <w:rPr>
        <w:sz w:val="18"/>
        <w:szCs w:val="18"/>
      </w:rPr>
      <w:t xml:space="preserve">Januar </w:t>
    </w:r>
    <w:r w:rsidR="00F57D41">
      <w:rPr>
        <w:sz w:val="18"/>
        <w:szCs w:val="18"/>
      </w:rPr>
      <w:t>202</w:t>
    </w:r>
    <w:r w:rsidR="00D40A6F">
      <w:rPr>
        <w:sz w:val="18"/>
        <w:szCs w:val="18"/>
      </w:rPr>
      <w:t>4</w:t>
    </w:r>
    <w:r w:rsidR="00970E00">
      <w:rPr>
        <w:sz w:val="18"/>
        <w:szCs w:val="18"/>
      </w:rPr>
      <w:tab/>
    </w:r>
    <w:r>
      <w:rPr>
        <w:sz w:val="18"/>
        <w:szCs w:val="18"/>
      </w:rPr>
      <w:tab/>
      <w:t xml:space="preserve">Seite </w: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sidR="003C3FD4">
      <w:rPr>
        <w:rStyle w:val="Seitenzahl"/>
        <w:noProof/>
        <w:sz w:val="18"/>
        <w:szCs w:val="18"/>
      </w:rPr>
      <w:t>1</w:t>
    </w:r>
    <w:r>
      <w:rPr>
        <w:rStyle w:val="Seitenzahl"/>
        <w:sz w:val="18"/>
        <w:szCs w:val="18"/>
      </w:rPr>
      <w:fldChar w:fldCharType="end"/>
    </w:r>
    <w:r>
      <w:rPr>
        <w:rStyle w:val="Seitenzahl"/>
        <w:sz w:val="18"/>
        <w:szCs w:val="18"/>
      </w:rPr>
      <w:t xml:space="preserve"> von </w:t>
    </w:r>
    <w:r>
      <w:rPr>
        <w:rStyle w:val="Seitenzahl"/>
        <w:sz w:val="18"/>
        <w:szCs w:val="18"/>
      </w:rPr>
      <w:fldChar w:fldCharType="begin"/>
    </w:r>
    <w:r>
      <w:rPr>
        <w:rStyle w:val="Seitenzahl"/>
        <w:sz w:val="18"/>
        <w:szCs w:val="18"/>
      </w:rPr>
      <w:instrText xml:space="preserve"> NUMPAGES \*Arabic </w:instrText>
    </w:r>
    <w:r>
      <w:rPr>
        <w:rStyle w:val="Seitenzahl"/>
        <w:sz w:val="18"/>
        <w:szCs w:val="18"/>
      </w:rPr>
      <w:fldChar w:fldCharType="separate"/>
    </w:r>
    <w:r w:rsidR="003C3FD4">
      <w:rPr>
        <w:rStyle w:val="Seitenzahl"/>
        <w:noProof/>
        <w:sz w:val="18"/>
        <w:szCs w:val="18"/>
      </w:rPr>
      <w:t>10</w:t>
    </w:r>
    <w:r>
      <w:rPr>
        <w:rStyle w:val="Seitenzah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10B5" w14:textId="77777777" w:rsidR="00AB53B6" w:rsidRDefault="00AB53B6" w:rsidP="00AB53B6">
    <w:pPr>
      <w:pStyle w:val="Fuzeile"/>
      <w:rPr>
        <w:sz w:val="14"/>
        <w:szCs w:val="14"/>
      </w:rPr>
    </w:pPr>
    <w:r>
      <w:rPr>
        <w:sz w:val="14"/>
        <w:szCs w:val="14"/>
      </w:rPr>
      <w:t xml:space="preserve">WeilerWärme eG I Im Lehnle 15 / 75585 Pfalzgrafenweiler </w:t>
    </w:r>
  </w:p>
  <w:p w14:paraId="0EBD8BC7" w14:textId="2BFB12EC" w:rsidR="00AB53B6" w:rsidRPr="00AB53B6" w:rsidRDefault="00AB53B6">
    <w:pPr>
      <w:pStyle w:val="Fuzeile"/>
      <w:rPr>
        <w:sz w:val="14"/>
        <w:szCs w:val="14"/>
      </w:rPr>
    </w:pPr>
    <w:r>
      <w:rPr>
        <w:sz w:val="14"/>
        <w:szCs w:val="14"/>
      </w:rPr>
      <w:t xml:space="preserve">Telefon: 07445/ 85473-09 </w:t>
    </w:r>
    <w:r w:rsidRPr="006C17A4">
      <w:rPr>
        <w:sz w:val="14"/>
        <w:szCs w:val="14"/>
      </w:rPr>
      <w:t xml:space="preserve">I </w:t>
    </w:r>
    <w:hyperlink r:id="rId1" w:history="1">
      <w:r w:rsidRPr="00AB53B6">
        <w:rPr>
          <w:rStyle w:val="Hyperlink"/>
          <w:color w:val="auto"/>
          <w:sz w:val="14"/>
          <w:szCs w:val="14"/>
        </w:rPr>
        <w:t>www.weilerwaerme.de</w:t>
      </w:r>
    </w:hyperlink>
    <w:r w:rsidRPr="00AB53B6">
      <w:rPr>
        <w:sz w:val="14"/>
        <w:szCs w:val="14"/>
      </w:rPr>
      <w:t xml:space="preserve"> I </w:t>
    </w:r>
    <w:hyperlink r:id="rId2" w:history="1">
      <w:r w:rsidRPr="00AB53B6">
        <w:rPr>
          <w:rStyle w:val="Hyperlink"/>
          <w:color w:val="auto"/>
          <w:sz w:val="14"/>
          <w:szCs w:val="14"/>
        </w:rPr>
        <w:t>info@weilerwaerme.de</w:t>
      </w:r>
    </w:hyperlink>
    <w:r w:rsidRPr="00AB53B6">
      <w:rPr>
        <w:sz w:val="14"/>
        <w:szCs w:val="14"/>
      </w:rPr>
      <w:br/>
      <w:t xml:space="preserve">Vorstände: </w:t>
    </w:r>
    <w:r w:rsidR="0039428C">
      <w:rPr>
        <w:sz w:val="14"/>
        <w:szCs w:val="14"/>
      </w:rPr>
      <w:t>Reinhold Möhrle</w:t>
    </w:r>
    <w:r w:rsidRPr="00AB53B6">
      <w:rPr>
        <w:sz w:val="14"/>
        <w:szCs w:val="14"/>
      </w:rPr>
      <w:t>, Siegfried Neub, Martin Bernhardt I Aufsichtsratvorsitzende</w:t>
    </w:r>
    <w:r w:rsidR="001F5521">
      <w:rPr>
        <w:sz w:val="14"/>
        <w:szCs w:val="14"/>
      </w:rPr>
      <w:t xml:space="preserve">r: </w:t>
    </w:r>
    <w:r w:rsidR="0039428C">
      <w:rPr>
        <w:sz w:val="14"/>
        <w:szCs w:val="14"/>
      </w:rPr>
      <w:t>Bernhard Traub</w:t>
    </w:r>
    <w:r w:rsidRPr="006C17A4">
      <w:rPr>
        <w:sz w:val="14"/>
        <w:szCs w:val="14"/>
      </w:rPr>
      <w:br/>
      <w:t>Sitz in Pfalzgrafenweiler I AmtsgerichtStuttgart GNR 720014</w:t>
    </w:r>
    <w:r w:rsidRPr="006C17A4">
      <w:rPr>
        <w:sz w:val="14"/>
        <w:szCs w:val="14"/>
      </w:rPr>
      <w:br/>
      <w:t>USt-ID-Nr. DE265604056 I Steuer-Nr. 42070/007889 I Gläubiger ID: DE 98 ZZZ 000 000 161 50</w:t>
    </w:r>
    <w:r w:rsidRPr="006C17A4">
      <w:rPr>
        <w:sz w:val="14"/>
        <w:szCs w:val="14"/>
      </w:rPr>
      <w:br/>
      <w:t>Prüfungsverband: Baden-Württembergischer Genossenschaftsberband e.V., Sitz: Karlsruhe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FCA9" w14:textId="77777777" w:rsidR="00BD5B44" w:rsidRDefault="00BD5B44">
      <w:r>
        <w:separator/>
      </w:r>
    </w:p>
  </w:footnote>
  <w:footnote w:type="continuationSeparator" w:id="0">
    <w:p w14:paraId="36F7578A" w14:textId="77777777" w:rsidR="00BD5B44" w:rsidRDefault="00BD5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D284" w14:textId="77777777" w:rsidR="006C1188" w:rsidRDefault="006C1188">
    <w:pPr>
      <w:pStyle w:val="Kopfzeile"/>
      <w:rPr>
        <w:lang w:val="de-DE"/>
      </w:rPr>
    </w:pPr>
    <w:r>
      <w:rPr>
        <w:lang w:val="de-DE"/>
      </w:rPr>
      <w:tab/>
    </w:r>
    <w:r>
      <w:rPr>
        <w:lang w:val="de-DE"/>
      </w:rPr>
      <w:tab/>
    </w:r>
  </w:p>
  <w:p w14:paraId="7997F588" w14:textId="77777777" w:rsidR="006C1188" w:rsidRDefault="006C1188">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CC17" w14:textId="77777777" w:rsidR="00AB53B6" w:rsidRDefault="00AB53B6" w:rsidP="00AB53B6">
    <w:pPr>
      <w:pStyle w:val="Kopfzeile"/>
    </w:pPr>
    <w:r>
      <w:rPr>
        <w:noProof/>
      </w:rPr>
      <mc:AlternateContent>
        <mc:Choice Requires="wps">
          <w:drawing>
            <wp:anchor distT="45720" distB="45720" distL="114300" distR="114300" simplePos="0" relativeHeight="251660288" behindDoc="0" locked="0" layoutInCell="1" allowOverlap="1" wp14:anchorId="19DE896E" wp14:editId="094AEE85">
              <wp:simplePos x="0" y="0"/>
              <wp:positionH relativeFrom="margin">
                <wp:posOffset>-405130</wp:posOffset>
              </wp:positionH>
              <wp:positionV relativeFrom="paragraph">
                <wp:posOffset>838200</wp:posOffset>
              </wp:positionV>
              <wp:extent cx="6724650" cy="1404620"/>
              <wp:effectExtent l="0" t="0" r="0" b="57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noFill/>
                        <a:miter lim="800000"/>
                        <a:headEnd/>
                        <a:tailEnd/>
                      </a:ln>
                    </wps:spPr>
                    <wps:txbx>
                      <w:txbxContent>
                        <w:p w14:paraId="14EAD6A1" w14:textId="77777777" w:rsidR="00AB53B6" w:rsidRPr="006F36E8" w:rsidRDefault="00AB53B6" w:rsidP="00AB53B6">
                          <w:pPr>
                            <w:rPr>
                              <w14:textOutline w14:w="9525" w14:cap="rnd" w14:cmpd="sng" w14:algn="ctr">
                                <w14:solidFill>
                                  <w14:srgbClr w14:val="CC0099"/>
                                </w14:solidFill>
                                <w14:prstDash w14:val="solid"/>
                                <w14:bevel/>
                              </w14:textOutline>
                            </w:rPr>
                          </w:pPr>
                          <w:r w:rsidRPr="006F36E8">
                            <w:rPr>
                              <w14:textOutline w14:w="9525" w14:cap="rnd" w14:cmpd="sng" w14:algn="ctr">
                                <w14:solidFill>
                                  <w14:srgbClr w14:val="CC0099"/>
                                </w14:solidFill>
                                <w14:prstDash w14:val="solid"/>
                                <w14:bevel/>
                              </w14:textOutline>
                            </w:rPr>
                            <w:t>_________________________________________________________________________</w:t>
                          </w:r>
                          <w:r>
                            <w:rPr>
                              <w14:textOutline w14:w="9525" w14:cap="rnd" w14:cmpd="sng" w14:algn="ctr">
                                <w14:solidFill>
                                  <w14:srgbClr w14:val="CC0099"/>
                                </w14:solidFill>
                                <w14:prstDash w14:val="solid"/>
                                <w14:bevel/>
                              </w14:textOutline>
                            </w:rP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DE896E" id="_x0000_t202" coordsize="21600,21600" o:spt="202" path="m,l,21600r21600,l21600,xe">
              <v:stroke joinstyle="miter"/>
              <v:path gradientshapeok="t" o:connecttype="rect"/>
            </v:shapetype>
            <v:shape id="Textfeld 2" o:spid="_x0000_s1027" type="#_x0000_t202" style="position:absolute;margin-left:-31.9pt;margin-top:66pt;width:529.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" stroked="f">
              <v:textbox style="mso-fit-shape-to-text:t">
                <w:txbxContent>
                  <w:p w14:paraId="14EAD6A1" w14:textId="77777777" w:rsidR="00AB53B6" w:rsidRPr="006F36E8" w:rsidRDefault="00AB53B6" w:rsidP="00AB53B6">
                    <w:pPr>
                      <w:rPr>
                        <w14:textOutline w14:w="9525" w14:cap="rnd" w14:cmpd="sng" w14:algn="ctr">
                          <w14:solidFill>
                            <w14:srgbClr w14:val="CC0099"/>
                          </w14:solidFill>
                          <w14:prstDash w14:val="solid"/>
                          <w14:bevel/>
                        </w14:textOutline>
                      </w:rPr>
                    </w:pPr>
                    <w:r w:rsidRPr="006F36E8">
                      <w:rPr>
                        <w14:textOutline w14:w="9525" w14:cap="rnd" w14:cmpd="sng" w14:algn="ctr">
                          <w14:solidFill>
                            <w14:srgbClr w14:val="CC0099"/>
                          </w14:solidFill>
                          <w14:prstDash w14:val="solid"/>
                          <w14:bevel/>
                        </w14:textOutline>
                      </w:rPr>
                      <w:t>_________________________________________________________________________</w:t>
                    </w:r>
                    <w:r>
                      <w:rPr>
                        <w14:textOutline w14:w="9525" w14:cap="rnd" w14:cmpd="sng" w14:algn="ctr">
                          <w14:solidFill>
                            <w14:srgbClr w14:val="CC0099"/>
                          </w14:solidFill>
                          <w14:prstDash w14:val="solid"/>
                          <w14:bevel/>
                        </w14:textOutline>
                      </w:rPr>
                      <w:t>___________________</w:t>
                    </w:r>
                  </w:p>
                </w:txbxContent>
              </v:textbox>
              <w10:wrap anchorx="margin"/>
            </v:shape>
          </w:pict>
        </mc:Fallback>
      </mc:AlternateContent>
    </w:r>
    <w:r>
      <w:rPr>
        <w:noProof/>
      </w:rPr>
      <w:drawing>
        <wp:anchor distT="0" distB="0" distL="114300" distR="114300" simplePos="0" relativeHeight="251659264" behindDoc="1" locked="0" layoutInCell="1" allowOverlap="1" wp14:anchorId="1AAD2894" wp14:editId="7FFA7B72">
          <wp:simplePos x="0" y="0"/>
          <wp:positionH relativeFrom="margin">
            <wp:posOffset>1604645</wp:posOffset>
          </wp:positionH>
          <wp:positionV relativeFrom="paragraph">
            <wp:posOffset>-228599</wp:posOffset>
          </wp:positionV>
          <wp:extent cx="2466975" cy="1085850"/>
          <wp:effectExtent l="0" t="0" r="9525" b="0"/>
          <wp:wrapNone/>
          <wp:docPr id="33249760" name="Grafik 33249760" descr="W:\Logo\Logo ab 16.9.19\WeilerWaerme-eG.PNG"/>
          <wp:cNvGraphicFramePr/>
          <a:graphic xmlns:a="http://schemas.openxmlformats.org/drawingml/2006/main">
            <a:graphicData uri="http://schemas.openxmlformats.org/drawingml/2006/picture">
              <pic:pic xmlns:pic="http://schemas.openxmlformats.org/drawingml/2006/picture">
                <pic:nvPicPr>
                  <pic:cNvPr id="3" name="Grafik 3" descr="W:\Logo\Logo ab 16.9.19\WeilerWaerme-eG.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69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FA47A" w14:textId="77777777" w:rsidR="00AB53B6" w:rsidRDefault="00AB53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WLV-Ebene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4"/>
    <w:lvl w:ilvl="0">
      <w:start w:val="1"/>
      <w:numFmt w:val="bullet"/>
      <w:lvlText w:val=""/>
      <w:lvlJc w:val="left"/>
      <w:pPr>
        <w:tabs>
          <w:tab w:val="num" w:pos="1068"/>
        </w:tabs>
        <w:ind w:left="1068" w:hanging="360"/>
      </w:pPr>
      <w:rPr>
        <w:rFonts w:ascii="Symbol" w:hAnsi="Symbol"/>
      </w:rPr>
    </w:lvl>
  </w:abstractNum>
  <w:abstractNum w:abstractNumId="2" w15:restartNumberingAfterBreak="0">
    <w:nsid w:val="00000003"/>
    <w:multiLevelType w:val="singleLevel"/>
    <w:tmpl w:val="00000003"/>
    <w:name w:val="WW8Num10"/>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2"/>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5"/>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21"/>
    <w:lvl w:ilvl="0">
      <w:start w:val="1"/>
      <w:numFmt w:val="bullet"/>
      <w:lvlText w:val=""/>
      <w:lvlJc w:val="left"/>
      <w:pPr>
        <w:tabs>
          <w:tab w:val="num" w:pos="927"/>
        </w:tabs>
        <w:ind w:left="927" w:hanging="360"/>
      </w:pPr>
      <w:rPr>
        <w:rFonts w:ascii="Symbol" w:hAnsi="Symbol"/>
      </w:rPr>
    </w:lvl>
  </w:abstractNum>
  <w:abstractNum w:abstractNumId="7" w15:restartNumberingAfterBreak="0">
    <w:nsid w:val="00000008"/>
    <w:multiLevelType w:val="singleLevel"/>
    <w:tmpl w:val="00000008"/>
    <w:name w:val="WW8Num22"/>
    <w:lvl w:ilvl="0">
      <w:start w:val="1"/>
      <w:numFmt w:val="lowerLetter"/>
      <w:lvlText w:val="%1)"/>
      <w:lvlJc w:val="left"/>
      <w:pPr>
        <w:tabs>
          <w:tab w:val="num" w:pos="360"/>
        </w:tabs>
        <w:ind w:left="360" w:hanging="360"/>
      </w:pPr>
    </w:lvl>
  </w:abstractNum>
  <w:abstractNum w:abstractNumId="8" w15:restartNumberingAfterBreak="0">
    <w:nsid w:val="0B6B4513"/>
    <w:multiLevelType w:val="hybridMultilevel"/>
    <w:tmpl w:val="72CA4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25743B"/>
    <w:multiLevelType w:val="hybridMultilevel"/>
    <w:tmpl w:val="85442B1C"/>
    <w:lvl w:ilvl="0" w:tplc="87787D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B4063F"/>
    <w:multiLevelType w:val="hybridMultilevel"/>
    <w:tmpl w:val="E7DEA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F07C15"/>
    <w:multiLevelType w:val="hybridMultilevel"/>
    <w:tmpl w:val="5B1E0F6C"/>
    <w:lvl w:ilvl="0" w:tplc="985C86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5A3C1F"/>
    <w:multiLevelType w:val="hybridMultilevel"/>
    <w:tmpl w:val="A3080C0A"/>
    <w:lvl w:ilvl="0" w:tplc="AA2007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6202568">
    <w:abstractNumId w:val="0"/>
  </w:num>
  <w:num w:numId="2" w16cid:durableId="1256549292">
    <w:abstractNumId w:val="1"/>
  </w:num>
  <w:num w:numId="3" w16cid:durableId="390233308">
    <w:abstractNumId w:val="2"/>
  </w:num>
  <w:num w:numId="4" w16cid:durableId="368844337">
    <w:abstractNumId w:val="3"/>
  </w:num>
  <w:num w:numId="5" w16cid:durableId="775253261">
    <w:abstractNumId w:val="4"/>
  </w:num>
  <w:num w:numId="6" w16cid:durableId="1140153529">
    <w:abstractNumId w:val="5"/>
  </w:num>
  <w:num w:numId="7" w16cid:durableId="1553616134">
    <w:abstractNumId w:val="6"/>
  </w:num>
  <w:num w:numId="8" w16cid:durableId="687869452">
    <w:abstractNumId w:val="7"/>
  </w:num>
  <w:num w:numId="9" w16cid:durableId="1136222049">
    <w:abstractNumId w:val="11"/>
  </w:num>
  <w:num w:numId="10" w16cid:durableId="1230849282">
    <w:abstractNumId w:val="12"/>
  </w:num>
  <w:num w:numId="11" w16cid:durableId="121196379">
    <w:abstractNumId w:val="8"/>
  </w:num>
  <w:num w:numId="12" w16cid:durableId="1188179525">
    <w:abstractNumId w:val="10"/>
  </w:num>
  <w:num w:numId="13" w16cid:durableId="437797283">
    <w:abstractNumId w:val="9"/>
  </w:num>
  <w:num w:numId="14" w16cid:durableId="1325351175">
    <w:abstractNumId w:val="0"/>
  </w:num>
  <w:num w:numId="15" w16cid:durableId="47291393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F6"/>
    <w:rsid w:val="00024D55"/>
    <w:rsid w:val="00086BB2"/>
    <w:rsid w:val="000B38E6"/>
    <w:rsid w:val="000B5036"/>
    <w:rsid w:val="000E2F49"/>
    <w:rsid w:val="000F792F"/>
    <w:rsid w:val="001029DD"/>
    <w:rsid w:val="00106433"/>
    <w:rsid w:val="001224F7"/>
    <w:rsid w:val="00134736"/>
    <w:rsid w:val="00153256"/>
    <w:rsid w:val="00192710"/>
    <w:rsid w:val="001A14B0"/>
    <w:rsid w:val="001A15C1"/>
    <w:rsid w:val="001C54B8"/>
    <w:rsid w:val="001E58C4"/>
    <w:rsid w:val="001F0D35"/>
    <w:rsid w:val="001F5521"/>
    <w:rsid w:val="002167B8"/>
    <w:rsid w:val="00224C13"/>
    <w:rsid w:val="002454F6"/>
    <w:rsid w:val="00270403"/>
    <w:rsid w:val="00270ACD"/>
    <w:rsid w:val="00271084"/>
    <w:rsid w:val="002B18B5"/>
    <w:rsid w:val="002B22C6"/>
    <w:rsid w:val="002B4E57"/>
    <w:rsid w:val="002C58C6"/>
    <w:rsid w:val="002F6DB4"/>
    <w:rsid w:val="00314CE7"/>
    <w:rsid w:val="00387208"/>
    <w:rsid w:val="00390C7C"/>
    <w:rsid w:val="0039428C"/>
    <w:rsid w:val="00397B3B"/>
    <w:rsid w:val="003B1D77"/>
    <w:rsid w:val="003B3AF4"/>
    <w:rsid w:val="003C0789"/>
    <w:rsid w:val="003C3FD4"/>
    <w:rsid w:val="003E59F2"/>
    <w:rsid w:val="00416817"/>
    <w:rsid w:val="00440301"/>
    <w:rsid w:val="004972CE"/>
    <w:rsid w:val="0052675D"/>
    <w:rsid w:val="00551DB5"/>
    <w:rsid w:val="0057735E"/>
    <w:rsid w:val="00586212"/>
    <w:rsid w:val="005C3E02"/>
    <w:rsid w:val="005D3705"/>
    <w:rsid w:val="005D7EB3"/>
    <w:rsid w:val="005E4F6F"/>
    <w:rsid w:val="005E7EF6"/>
    <w:rsid w:val="006046A6"/>
    <w:rsid w:val="00606644"/>
    <w:rsid w:val="00656E2F"/>
    <w:rsid w:val="00661FD2"/>
    <w:rsid w:val="00675921"/>
    <w:rsid w:val="00681E32"/>
    <w:rsid w:val="006979F1"/>
    <w:rsid w:val="00697E0E"/>
    <w:rsid w:val="006B379E"/>
    <w:rsid w:val="006C1188"/>
    <w:rsid w:val="006D1217"/>
    <w:rsid w:val="006E386D"/>
    <w:rsid w:val="006E5EBE"/>
    <w:rsid w:val="007010C1"/>
    <w:rsid w:val="00751A60"/>
    <w:rsid w:val="00765628"/>
    <w:rsid w:val="00766FFB"/>
    <w:rsid w:val="007C515E"/>
    <w:rsid w:val="007C728E"/>
    <w:rsid w:val="007D51A3"/>
    <w:rsid w:val="007D79E3"/>
    <w:rsid w:val="007F44A6"/>
    <w:rsid w:val="00835643"/>
    <w:rsid w:val="00840A37"/>
    <w:rsid w:val="00861FD1"/>
    <w:rsid w:val="00872FB0"/>
    <w:rsid w:val="008C7132"/>
    <w:rsid w:val="008D5C8D"/>
    <w:rsid w:val="008E2D74"/>
    <w:rsid w:val="008F5C10"/>
    <w:rsid w:val="009052CC"/>
    <w:rsid w:val="00906B96"/>
    <w:rsid w:val="00956374"/>
    <w:rsid w:val="009579BF"/>
    <w:rsid w:val="00970E00"/>
    <w:rsid w:val="009816FC"/>
    <w:rsid w:val="00984CE8"/>
    <w:rsid w:val="00993CD1"/>
    <w:rsid w:val="009E0DEF"/>
    <w:rsid w:val="009E57C2"/>
    <w:rsid w:val="00A152DF"/>
    <w:rsid w:val="00A218F8"/>
    <w:rsid w:val="00A32C9B"/>
    <w:rsid w:val="00A70519"/>
    <w:rsid w:val="00A76FB7"/>
    <w:rsid w:val="00A80A28"/>
    <w:rsid w:val="00A9325F"/>
    <w:rsid w:val="00AA0B1E"/>
    <w:rsid w:val="00AA7FB2"/>
    <w:rsid w:val="00AB53B6"/>
    <w:rsid w:val="00AB5EF8"/>
    <w:rsid w:val="00B14A3F"/>
    <w:rsid w:val="00B221D3"/>
    <w:rsid w:val="00B32946"/>
    <w:rsid w:val="00B76FB1"/>
    <w:rsid w:val="00B85E14"/>
    <w:rsid w:val="00B91B7C"/>
    <w:rsid w:val="00BA6639"/>
    <w:rsid w:val="00BB5697"/>
    <w:rsid w:val="00BC28A4"/>
    <w:rsid w:val="00BD5B44"/>
    <w:rsid w:val="00BE074D"/>
    <w:rsid w:val="00C30DD2"/>
    <w:rsid w:val="00C35323"/>
    <w:rsid w:val="00C45128"/>
    <w:rsid w:val="00CA6F5C"/>
    <w:rsid w:val="00CB2EC1"/>
    <w:rsid w:val="00CF75A5"/>
    <w:rsid w:val="00D0148B"/>
    <w:rsid w:val="00D11074"/>
    <w:rsid w:val="00D40A6F"/>
    <w:rsid w:val="00D54819"/>
    <w:rsid w:val="00D96F57"/>
    <w:rsid w:val="00D97584"/>
    <w:rsid w:val="00DB6A1A"/>
    <w:rsid w:val="00DB741C"/>
    <w:rsid w:val="00DF0E06"/>
    <w:rsid w:val="00E205DF"/>
    <w:rsid w:val="00E32266"/>
    <w:rsid w:val="00E55A58"/>
    <w:rsid w:val="00E56459"/>
    <w:rsid w:val="00E97BBA"/>
    <w:rsid w:val="00EC2A0C"/>
    <w:rsid w:val="00ED4687"/>
    <w:rsid w:val="00EE4C8A"/>
    <w:rsid w:val="00EF5426"/>
    <w:rsid w:val="00F0341C"/>
    <w:rsid w:val="00F16917"/>
    <w:rsid w:val="00F34775"/>
    <w:rsid w:val="00F477AB"/>
    <w:rsid w:val="00F51339"/>
    <w:rsid w:val="00F51B79"/>
    <w:rsid w:val="00F57D41"/>
    <w:rsid w:val="00F65DD4"/>
    <w:rsid w:val="00F66983"/>
    <w:rsid w:val="00F73372"/>
    <w:rsid w:val="00F832E0"/>
    <w:rsid w:val="00FA59DC"/>
    <w:rsid w:val="00FF3607"/>
    <w:rsid w:val="00FF5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B770B"/>
  <w15:docId w15:val="{BA7E8892-1132-42F8-BBCD-4BF48146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4" w:lineRule="auto"/>
    </w:pPr>
    <w:rPr>
      <w:rFonts w:ascii="Arial" w:hAnsi="Arial"/>
      <w:lang w:eastAsia="ar-SA"/>
    </w:rPr>
  </w:style>
  <w:style w:type="paragraph" w:styleId="berschrift1">
    <w:name w:val="heading 1"/>
    <w:basedOn w:val="Standard"/>
    <w:next w:val="Standard"/>
    <w:qFormat/>
    <w:pPr>
      <w:keepNext/>
      <w:outlineLvl w:val="0"/>
    </w:pPr>
    <w:rPr>
      <w:rFonts w:cs="Arial"/>
      <w:u w:val="single"/>
    </w:rPr>
  </w:style>
  <w:style w:type="paragraph" w:styleId="berschrift2">
    <w:name w:val="heading 2"/>
    <w:basedOn w:val="Standard"/>
    <w:next w:val="Standard"/>
    <w:qFormat/>
    <w:pPr>
      <w:keepNext/>
      <w:spacing w:before="240" w:after="60" w:line="100" w:lineRule="atLeast"/>
      <w:outlineLvl w:val="1"/>
    </w:pPr>
    <w:rPr>
      <w:b/>
      <w:i/>
      <w:sz w:val="24"/>
      <w:lang w:val="en-US"/>
    </w:rPr>
  </w:style>
  <w:style w:type="paragraph" w:styleId="berschrift3">
    <w:name w:val="heading 3"/>
    <w:basedOn w:val="Standard"/>
    <w:next w:val="Standard"/>
    <w:qFormat/>
    <w:pPr>
      <w:keepNext/>
      <w:ind w:left="360"/>
      <w:outlineLvl w:val="2"/>
    </w:pPr>
    <w:rPr>
      <w:rFonts w:cs="Arial"/>
      <w:u w:val="single"/>
    </w:rPr>
  </w:style>
  <w:style w:type="paragraph" w:styleId="berschrift8">
    <w:name w:val="heading 8"/>
    <w:basedOn w:val="Standard"/>
    <w:next w:val="Standard"/>
    <w:qFormat/>
    <w:pPr>
      <w:keepNext/>
      <w:spacing w:line="100" w:lineRule="atLeast"/>
      <w:jc w:val="center"/>
      <w:outlineLvl w:val="7"/>
    </w:pPr>
    <w:rPr>
      <w:rFonts w:ascii="Frutiger 45 Light" w:hAnsi="Frutiger 45 Light"/>
      <w:b/>
      <w:sz w:val="32"/>
    </w:rPr>
  </w:style>
  <w:style w:type="paragraph" w:styleId="berschrift9">
    <w:name w:val="heading 9"/>
    <w:basedOn w:val="Standard"/>
    <w:next w:val="Standard"/>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576" w:hanging="576"/>
      <w:outlineLvl w:val="8"/>
    </w:pPr>
    <w:rPr>
      <w:rFonts w:ascii="Frutiger 45 Light" w:hAnsi="Frutiger 45 Ligh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Arial" w:eastAsia="Times New Roman" w:hAnsi="Arial" w:cs="Arial"/>
    </w:rPr>
  </w:style>
  <w:style w:type="character" w:customStyle="1" w:styleId="WW8Num19z2">
    <w:name w:val="WW8Num19z2"/>
    <w:rPr>
      <w:rFonts w:ascii="Wingdings" w:hAnsi="Wingdings"/>
    </w:rPr>
  </w:style>
  <w:style w:type="character" w:customStyle="1" w:styleId="WW8Num19z4">
    <w:name w:val="WW8Num19z4"/>
    <w:rPr>
      <w:rFonts w:ascii="Courier New" w:hAnsi="Courier New" w:cs="Courier New"/>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LV-Ebene2CharChar">
    <w:name w:val="WLV-Ebene 2 Char Char"/>
    <w:rPr>
      <w:rFonts w:ascii="Arial" w:hAnsi="Arial" w:cs="Arial"/>
      <w:lang w:val="de-DE" w:eastAsia="ar-SA" w:bidi="ar-SA"/>
    </w:rPr>
  </w:style>
  <w:style w:type="character" w:styleId="Seitenzahl">
    <w:name w:val="page number"/>
    <w:basedOn w:val="Absatz-Standardschriftart"/>
  </w:style>
  <w:style w:type="character" w:styleId="Kommentarzeichen">
    <w:name w:val="annotation reference"/>
    <w:semiHidden/>
    <w:rPr>
      <w:sz w:val="16"/>
      <w:szCs w:val="16"/>
    </w:rPr>
  </w:style>
  <w:style w:type="character" w:customStyle="1" w:styleId="WLV-Ebene2ZchnZchn">
    <w:name w:val="WLV-Ebene 2 Zchn Zchn"/>
    <w:rPr>
      <w:rFonts w:ascii="Arial" w:hAnsi="Arial" w:cs="Arial"/>
      <w:lang w:val="de-DE" w:eastAsia="ar-SA" w:bidi="ar-SA"/>
    </w:rPr>
  </w:style>
  <w:style w:type="paragraph" w:customStyle="1" w:styleId="berschrift">
    <w:name w:val="Überschrift"/>
    <w:basedOn w:val="Standard"/>
    <w:next w:val="Textkrper"/>
    <w:pPr>
      <w:keepNext/>
      <w:spacing w:before="240" w:after="120"/>
    </w:pPr>
    <w:rPr>
      <w:rFonts w:ascii="Liberation Sans" w:eastAsia="DejaVu Sans" w:hAnsi="Liberation Sans" w:cs="DejaVu Sans"/>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spacing w:line="100" w:lineRule="atLeast"/>
    </w:pPr>
    <w:rPr>
      <w:rFonts w:ascii="Tms Rmn" w:hAnsi="Tms Rmn"/>
      <w:lang w:val="en-US"/>
    </w:rPr>
  </w:style>
  <w:style w:type="paragraph" w:styleId="Textkrper-Einzug2">
    <w:name w:val="Body Text Indent 2"/>
    <w:basedOn w:val="Standar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576"/>
      <w:jc w:val="both"/>
    </w:pPr>
    <w:rPr>
      <w:rFonts w:ascii="Frutiger 45 Light" w:hAnsi="Frutiger 45 Light"/>
    </w:rPr>
  </w:style>
  <w:style w:type="paragraph" w:styleId="Textkrper-Einzug3">
    <w:name w:val="Body Text Indent 3"/>
    <w:basedOn w:val="Standar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567" w:hanging="567"/>
      <w:jc w:val="both"/>
    </w:pPr>
    <w:rPr>
      <w:rFonts w:ascii="Frutiger 45 Light" w:hAnsi="Frutiger 45 Light"/>
    </w:rPr>
  </w:style>
  <w:style w:type="paragraph" w:styleId="Textkrper2">
    <w:name w:val="Body Text 2"/>
    <w:basedOn w:val="Standar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pPr>
    <w:rPr>
      <w:rFonts w:ascii="Frutiger 45 Light" w:hAnsi="Frutiger 45 Light"/>
    </w:rPr>
  </w:style>
  <w:style w:type="paragraph" w:customStyle="1" w:styleId="Textkrper31">
    <w:name w:val="Textkörper 31"/>
    <w:basedOn w:val="Standard"/>
    <w:pPr>
      <w:spacing w:line="360" w:lineRule="auto"/>
      <w:jc w:val="both"/>
    </w:pPr>
    <w:rPr>
      <w:rFonts w:ascii="Frutiger 45 Light" w:hAnsi="Frutiger 45 Light"/>
      <w:lang w:val="en-US"/>
    </w:rPr>
  </w:style>
  <w:style w:type="paragraph" w:customStyle="1" w:styleId="WLV-Ebene1">
    <w:name w:val="WLV-Ebene 1"/>
    <w:basedOn w:val="Standard"/>
    <w:next w:val="Standard"/>
    <w:pPr>
      <w:numPr>
        <w:numId w:val="1"/>
      </w:numPr>
      <w:spacing w:before="240"/>
      <w:outlineLvl w:val="0"/>
    </w:pPr>
    <w:rPr>
      <w:rFonts w:cs="Arial"/>
      <w:b/>
    </w:rPr>
  </w:style>
  <w:style w:type="paragraph" w:customStyle="1" w:styleId="WLV-Ebene2Char">
    <w:name w:val="WLV-Ebene 2 Char"/>
    <w:basedOn w:val="Standard"/>
    <w:next w:val="Standard"/>
    <w:rPr>
      <w:rFonts w:cs="Arial"/>
    </w:r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Kommentartext">
    <w:name w:val="annotation text"/>
    <w:basedOn w:val="Standard"/>
    <w:semiHidden/>
  </w:style>
  <w:style w:type="paragraph" w:styleId="Kommentarthema">
    <w:name w:val="annotation subject"/>
    <w:basedOn w:val="Kommentartext"/>
    <w:next w:val="Kommentartext"/>
    <w:rPr>
      <w:b/>
      <w:bCs/>
    </w:rPr>
  </w:style>
  <w:style w:type="paragraph" w:customStyle="1" w:styleId="WLV-Ebene2">
    <w:name w:val="WLV-Ebene 2"/>
    <w:basedOn w:val="Standard"/>
    <w:next w:val="Standard"/>
    <w:pPr>
      <w:tabs>
        <w:tab w:val="left" w:pos="567"/>
      </w:tabs>
      <w:ind w:left="567" w:hanging="567"/>
    </w:pPr>
    <w:rPr>
      <w:rFonts w:cs="Arial"/>
    </w:rPr>
  </w:style>
  <w:style w:type="paragraph" w:styleId="Textkrper-Zeileneinzug">
    <w:name w:val="Body Text Indent"/>
    <w:basedOn w:val="Standard"/>
    <w:pPr>
      <w:ind w:left="567"/>
      <w:jc w:val="both"/>
    </w:pPr>
    <w:rPr>
      <w:rFonts w:cs="Arial"/>
    </w:rPr>
  </w:style>
  <w:style w:type="paragraph" w:styleId="Titel">
    <w:name w:val="Title"/>
    <w:basedOn w:val="Standard"/>
    <w:next w:val="Untertitel"/>
    <w:qFormat/>
    <w:pPr>
      <w:spacing w:before="480"/>
      <w:jc w:val="center"/>
    </w:pPr>
    <w:rPr>
      <w:rFonts w:cs="Arial"/>
      <w:b/>
      <w:sz w:val="40"/>
      <w:szCs w:val="40"/>
    </w:rPr>
  </w:style>
  <w:style w:type="paragraph" w:styleId="Untertitel">
    <w:name w:val="Subtitle"/>
    <w:basedOn w:val="berschrift"/>
    <w:next w:val="Textkrper"/>
    <w:qFormat/>
    <w:pPr>
      <w:jc w:val="center"/>
    </w:pPr>
    <w:rPr>
      <w:i/>
      <w:iCs/>
    </w:rPr>
  </w:style>
  <w:style w:type="paragraph" w:styleId="berarbeitung">
    <w:name w:val="Revision"/>
    <w:pPr>
      <w:suppressAutoHyphens/>
    </w:pPr>
    <w:rPr>
      <w:rFonts w:ascii="Arial" w:eastAsia="Arial" w:hAnsi="Arial"/>
      <w:lang w:eastAsia="ar-SA"/>
    </w:rPr>
  </w:style>
  <w:style w:type="paragraph" w:customStyle="1" w:styleId="Rahmeninhalt">
    <w:name w:val="Rahmeninhalt"/>
    <w:basedOn w:val="Textkrper"/>
  </w:style>
  <w:style w:type="paragraph" w:customStyle="1" w:styleId="Default">
    <w:name w:val="Default"/>
    <w:rsid w:val="00E97BBA"/>
    <w:pPr>
      <w:autoSpaceDE w:val="0"/>
      <w:autoSpaceDN w:val="0"/>
      <w:adjustRightInd w:val="0"/>
    </w:pPr>
    <w:rPr>
      <w:rFonts w:ascii="Plantin" w:hAnsi="Plantin" w:cs="Plantin"/>
      <w:color w:val="000000"/>
      <w:sz w:val="24"/>
      <w:szCs w:val="24"/>
    </w:rPr>
  </w:style>
  <w:style w:type="paragraph" w:styleId="Listenabsatz">
    <w:name w:val="List Paragraph"/>
    <w:basedOn w:val="Standard"/>
    <w:uiPriority w:val="34"/>
    <w:qFormat/>
    <w:rsid w:val="00656E2F"/>
    <w:pPr>
      <w:ind w:left="708"/>
    </w:pPr>
  </w:style>
  <w:style w:type="character" w:styleId="Hyperlink">
    <w:name w:val="Hyperlink"/>
    <w:basedOn w:val="Absatz-Standardschriftart"/>
    <w:rsid w:val="00AB53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0269">
      <w:bodyDiv w:val="1"/>
      <w:marLeft w:val="0"/>
      <w:marRight w:val="0"/>
      <w:marTop w:val="0"/>
      <w:marBottom w:val="0"/>
      <w:divBdr>
        <w:top w:val="none" w:sz="0" w:space="0" w:color="auto"/>
        <w:left w:val="none" w:sz="0" w:space="0" w:color="auto"/>
        <w:bottom w:val="none" w:sz="0" w:space="0" w:color="auto"/>
        <w:right w:val="none" w:sz="0" w:space="0" w:color="auto"/>
      </w:divBdr>
    </w:div>
    <w:div w:id="966280493">
      <w:bodyDiv w:val="1"/>
      <w:marLeft w:val="0"/>
      <w:marRight w:val="0"/>
      <w:marTop w:val="0"/>
      <w:marBottom w:val="0"/>
      <w:divBdr>
        <w:top w:val="none" w:sz="0" w:space="0" w:color="auto"/>
        <w:left w:val="none" w:sz="0" w:space="0" w:color="auto"/>
        <w:bottom w:val="none" w:sz="0" w:space="0" w:color="auto"/>
        <w:right w:val="none" w:sz="0" w:space="0" w:color="auto"/>
      </w:divBdr>
    </w:div>
    <w:div w:id="1756780600">
      <w:bodyDiv w:val="1"/>
      <w:marLeft w:val="0"/>
      <w:marRight w:val="0"/>
      <w:marTop w:val="0"/>
      <w:marBottom w:val="0"/>
      <w:divBdr>
        <w:top w:val="none" w:sz="0" w:space="0" w:color="auto"/>
        <w:left w:val="none" w:sz="0" w:space="0" w:color="auto"/>
        <w:bottom w:val="none" w:sz="0" w:space="0" w:color="auto"/>
        <w:right w:val="none" w:sz="0" w:space="0" w:color="auto"/>
      </w:divBdr>
    </w:div>
    <w:div w:id="18369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weilerwaerme.de" TargetMode="External"/><Relationship Id="rId1" Type="http://schemas.openxmlformats.org/officeDocument/2006/relationships/hyperlink" Target="http://www.weilerwaerm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B86AE-60CA-4B33-84B8-E8EF2B85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3976</Words>
  <Characters>25052</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Wärmeliefervertrag</vt:lpstr>
    </vt:vector>
  </TitlesOfParts>
  <Company>Werbung: Gall.</Company>
  <LinksUpToDate>false</LinksUpToDate>
  <CharactersWithSpaces>28971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Wärmeliefervertrag</dc:title>
  <dc:creator>mvv1320</dc:creator>
  <cp:lastModifiedBy>Reinhold Möhrle</cp:lastModifiedBy>
  <cp:revision>3</cp:revision>
  <cp:lastPrinted>2021-06-30T09:49:00Z</cp:lastPrinted>
  <dcterms:created xsi:type="dcterms:W3CDTF">2024-01-27T13:26:00Z</dcterms:created>
  <dcterms:modified xsi:type="dcterms:W3CDTF">2024-01-28T10:20:00Z</dcterms:modified>
</cp:coreProperties>
</file>